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40"/>
          <w:highlight w:val="white"/>
          <w:rtl w:val="0"/>
        </w:rPr>
        <w:t xml:space="preserve">СПРАВОЧНАЯ ИНФОРМАЦИЯ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color w:val="000000"/>
          <w:sz w:val="28"/>
          <w:highlight w:val="white"/>
          <w:rtl w:val="0"/>
        </w:rPr>
        <w:t xml:space="preserve">О признаках, указывающих на употребление лицом наркотических средств либо наркотическое опьянение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color w:val="000000"/>
          <w:sz w:val="28"/>
          <w:highlight w:val="white"/>
          <w:rtl w:val="0"/>
        </w:rPr>
        <w:t xml:space="preserve">Алгоритм действий работников учреждений образования при выявлении лиц, допускающих немедицинское потребление наркотических средств, психотропных веществ и их аналогов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Внешние признаки наркопотребления независимо от вида наркотика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Примечание.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Следует учитывать, что приведенные признаки даже в совокупности могут быть не связаны с потреблением наркотиков. Их необходимо оценивать в контексте конкретной ситуации и конкретной личности.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Внешний вид и поведение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лица, употребляющего наркотические средства либо психотропные вещества не соответствуют окружающей обстановке, по признакам напоминают алкогольное опьянение, но при этом отсутствует запах алкоголя изо рта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Глаза:</w:t>
        <w:tab/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не реагируют на свет; имеют покраснение;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неестественный блеск; зрачки сильно сужены или расширены; появляются непроизвольные движения глаз или век.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Изменение кожных покровов: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бледность лица и всей кожи или чрезмерное покраснение лица и верхней части туловища; наличие гнойничков на коже.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Изменение речи: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речь становится несвойственной данному человеку: ускорена, подчеркнуто выразительна, непоследовательна, с перескакиванием с темы на тему или же замедлена, невнятна и нечетка («каша во рту»), осиплость голоса; используется жаргон наркоманов.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Изменения во внешности: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ношение рубашек с длинным рукавом в жаркую погоду с целью скрыть следы от инъекций на руках; ношение темных очков, чтобы скрыть расширенные или суженные зрачки.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Изменение настроения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: явно не соответствующие конкретной ситуации апатия (безразличие), подавленность, сонливость, благодушие или беспричинное веселье, смешливость, потребность много говорить, которые могут перейти в раздражительность, озлобленность, агрессивность, резкие немотивированные перепады настроения из одной крайности в другую.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Изменение двигательной активности: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ab/>
        <w:t xml:space="preserve">повышенная</w:t>
      </w: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жестикуляция, избыточность движений, неусидчивость или обездвиженность, вялость, расслабленность, стремление к покою (независимо от ситуации).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Нарушение координации движений: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нарушение четкости и последовательности действий, пошатывание и неустойчивость при ходьбе, покачивание туловища даже в положении сидя (особенно явное при закрытых глазах), изменение почерка; сложности в выполнении заданий, требующих концентрации внимания или координации движений.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Изменение жидкостного обмена: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повышенные потливость и слюноотделение или, наоборот, сухость во рту, сухость губ.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Нехарактерные запахи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изо рта, от волос и одежды (запах лекарств и других химических веществ, сладковатый запах, похожий на благовония, тмин, мяту, запах клея, растворителя).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Изменения телосложения: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резкое похудение, потеря аппетита или чрезмерное потребление пищи, расстройства пищеварения.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Изменение сознания: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нарушение, помрачение.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Места сокрытия наркотиков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Одежда: потайные карманы, головной убор, носки, стельки обуви, нижнее белье и т.п.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Разовые порции наркотиков («чеки», «дозы», «марки» и т.п.) имеют небольшие либо миниатюрные размеры (например, маленький полиэтиленовый кулечек, туго связанный нитью, марлевая ткань или бинт, пропитанные опием).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Средства для употребления наркотиков: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шприцы, иглы, кальяны, сигареты, специально изготовленные приспособления для курения смесей со следами нагара и т. п. Они также могут свидетельствовать о наличии самих наркотиков.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Предметы и вещи: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 сигареты (следует учитывать, что часто наркоманы смешивают наркотик с табаком и засыпают полученную смесь обратно в сигареты), пачки из-под сигарет, сотовые телефоны, фонарики, зажигалки, упаковки из-под лекарств и т. д.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Следует помнить, что вещи и предметы часто служат в качестве «передвижного укрытия» при переноске или транспортировке наркотических средств. С целью нейтрализации запаха известны также случаи заливки наркотиков воском, жиром, шоколадом, кремом.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При осмотре вещей должна соблюдаться максимальная внимательность, тщательность,</w:t>
        <w:tab/>
        <w:t xml:space="preserve">педантичность</w:t>
        <w:tab/>
        <w:t xml:space="preserve">и</w:t>
      </w: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последовательность. Необходимо учитывать возможность нахождения наркотиков в самых неожиданных местах и объектах.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Лицо, имеющее при себе наркотик, в случае опасности, как правило, пытается его незаметно выбросить.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highlight w:val="white"/>
          <w:rtl w:val="0"/>
        </w:rPr>
        <w:t xml:space="preserve">ДЕЙСТВИЯ ПРИ ВЫЯВЛЕНИИ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bookmarkStart w:id="0" w:colFirst="0" w:name="h.gjdgxs" w:colLast="0"/>
      <w:bookmarkEnd w:id="0"/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При выявлении в учреждении образования лиц, по внешним признакам употребивших наркотики, необходимо вызвать скорую медицинскую помощь и направить лицо в организацию здравоохранения для обследования.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При обнаружении наркотических средств, психотропных веществ и их аналогов, либо предметов, их напоминающих, или приспособлений для употребления наркотиков, необходимо обеспечить их неприкосновенность.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Установить очевидцев происшедшего.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8"/>
          <w:highlight w:val="white"/>
          <w:rtl w:val="0"/>
        </w:rPr>
        <w:t xml:space="preserve">Сообщить по телефону 102, вызвав в обязательном порядке сотрудников милиции для проведения необходимых мероприятий.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sectPr>
      <w:pgSz w:w="11906" w:h="16838"/>
      <w:pgMar w:left="1701" w:right="850" w:top="1134" w:bottom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 нарк.docx.docx</dc:title>
</cp:coreProperties>
</file>