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41" w:before="0"/>
        <w:ind w:left="20" w:firstLine="0" w:right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Порядок выявления обучающихся, находящихся в состоянии</w:t>
        <w:br w:type="textWrapping"/>
        <w:t xml:space="preserve">алкогольного опьянения и (или) со</w:t>
      </w:r>
      <w:r w:rsidRPr="00000000" w:rsidR="00000000" w:rsidDel="00000000">
        <w:rPr>
          <w:rFonts w:cs="Times New Roman" w:hAnsi="Times New Roman" w:eastAsia="Times New Roman" w:ascii="Times New Roman"/>
          <w:sz w:val="30"/>
          <w:rtl w:val="0"/>
        </w:rPr>
        <w:t xml:space="preserve">стоянии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, вызванным</w:t>
        <w:br w:type="textWrapping"/>
        <w:t xml:space="preserve">потреблением наркотических средств, психотропных веществ, их</w:t>
        <w:br w:type="textWrapping"/>
        <w:t xml:space="preserve">аналогов, токсических или других одурманивающих веществ, в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300" w:line="341" w:before="0"/>
        <w:ind w:left="20" w:firstLine="0" w:right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учреждениях образования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41" w:before="0"/>
        <w:ind w:left="0" w:firstLine="74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Для организма несовершеннолетнего характерна недостаточная сформированность физиологических систем и механизмов саморегуляции, вследствие которых употребление любых количеств алкогольных, слабоалкогольных напитков или пива, наркотических средств, психотропных веществ, их аналогов, токсических или других одурманивающих веществ, является непредсказуемым и должно рассматриваться работниками учреждений образования как угрожающие жизни и здоровью несовершеннолетних.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41" w:before="0"/>
        <w:ind w:left="0" w:firstLine="74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Состояние алкогольного опьянения и (или) состояние, вызванное потреблением наркотических средств, психотропных веществ, их аналогов, токсических или других одурманивающих веществ, всегда сопровождаются нарушением сознания, мыслительных функций, поведения и др., в том числе может проявляться в виде психотического состояния (расстройства).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41" w:before="0"/>
        <w:ind w:left="0" w:firstLine="74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При выявлении несовершеннолетнего в каком-либо из перечисленных состояний ему необходимо оказание скорой медицинской помощи в связи с чем, предлагается следующий алгоритм действий работников учреждений образования: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042"/>
        </w:tabs>
        <w:spacing w:lineRule="auto" w:after="0" w:line="341" w:before="0"/>
        <w:ind w:left="0" w:firstLine="74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Достаточными основаниями полагать, что учащийся находится в состоянии алкогольного опьянения и (или) состояние, вызванное потреблением наркотических средств, психотропных веществ, их аналогов, токсических или других одурманивающих веществ являются: любые утверждения, что учащийся употреблял алкогольные, слабоалкогольные напитки или пиво, наркотические средства, психотропные вещества, их аналоги, токсические или другие одурманивающие вещества;</w:t>
      </w:r>
    </w:p>
    <w:p w:rsidP="00000000" w:rsidRPr="00000000" w:rsidR="00000000" w:rsidDel="00000000" w:rsidRDefault="00000000"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наличие запаха алкоголя изо рта несовершеннолетнего, выраженного растительного и (или) химического запаха от его одежды; нарушение речи, походки, способности сохранять равновесие;</w:t>
      </w:r>
      <w:r w:rsidRPr="00000000" w:rsidR="00000000" w:rsidDel="00000000">
        <w:br w:type="page"/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41" w:before="0"/>
        <w:ind w:left="0" w:firstLine="76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двигательная расторможенность или заторможенность;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41" w:before="0"/>
        <w:ind w:left="0" w:firstLine="76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необычное поведение, необъяснимое внешними обстоятельствами;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41" w:before="0"/>
        <w:ind w:left="0" w:firstLine="76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нарушение словесного контакта;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41" w:before="0"/>
        <w:ind w:left="0" w:firstLine="76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странные высказывания, не согласующиеся с реальными обстоятельствами.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219"/>
        </w:tabs>
        <w:spacing w:lineRule="auto" w:after="0" w:line="341" w:before="0"/>
        <w:ind w:left="0" w:firstLine="7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При выявлении у учащегося трех и более из выше перечисленных признаков несовершеннолетнего необходимо изолировать от основной массы учащихся в отдельное помещение.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219"/>
        </w:tabs>
        <w:spacing w:lineRule="auto" w:after="0" w:line="341" w:before="0"/>
        <w:ind w:left="0" w:firstLine="7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Устранить из ближайшего окружения опасные предметы, которые могут быть использованы для причинения вреда его здоровью либо для совершения агрессивных действий в отношении окружающих, не допускать в адрес учащегося высказывания угроз либо физического воздействия.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099"/>
        </w:tabs>
        <w:spacing w:lineRule="auto" w:after="0" w:line="341" w:before="0"/>
        <w:ind w:left="0" w:firstLine="7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Организовать вызов бригады скорой медицинской помощи в учреждение образования.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219"/>
        </w:tabs>
        <w:spacing w:lineRule="auto" w:after="0" w:line="341" w:before="0"/>
        <w:ind w:left="0" w:firstLine="7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Не оставлять несовершеннолетнего одного, осуществлять постоянное наблюдение за его поведением и состоянием до прибытия бригады скорой медицинской помощи.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219"/>
        </w:tabs>
        <w:spacing w:lineRule="auto" w:after="0" w:line="341" w:before="0"/>
        <w:ind w:left="0" w:firstLine="7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В случае агрессивного или аутоагрессивного поведения учащегося организовать вызов в учреждение образования наряда милиции территориального органа внутренних дел.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469"/>
        </w:tabs>
        <w:spacing w:lineRule="auto" w:after="0" w:line="341" w:before="0"/>
        <w:ind w:left="0" w:firstLine="7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При установлении показаний к госпитализации несовершеннолетнего врачом бригады скорой помощи сопроводить учащегося в учреждение здравоохранения.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1099"/>
        </w:tabs>
        <w:spacing w:lineRule="auto" w:after="0" w:line="341" w:before="0"/>
        <w:ind w:left="0" w:firstLine="760" w:right="0"/>
        <w:contextualSpacing w:val="1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По факту выявления учащегося в состоянии алкогольного опьянения и (или) состоянии, вызванном потреблением наркотических средств, психотропных веществ, их аналогов, токсических или других одурманивающих веществ, доложить руководителю учреждения образования, сообщить в территориальный орган внутренних дел и законным представителям несовершеннолетнего.</w:t>
      </w:r>
    </w:p>
    <w:sectPr>
      <w:pgSz w:w="11900" w:h="16840"/>
      <w:pgMar w:left="1540" w:right="909" w:top="1212" w:bottom="109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0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0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0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0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0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0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0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0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0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Verdana" w:hAnsi="Verdana" w:eastAsia="Verdana" w:ascii="Verdana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1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1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spacing w:lineRule="auto" w:after="60" w:before="240"/>
      <w:contextualSpacing w:val="1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spacing w:lineRule="auto" w:after="60"/>
      <w:contextualSpacing w:val="1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 алк.doc.docx</dc:title>
</cp:coreProperties>
</file>