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46" w:rsidRPr="00D67B46" w:rsidRDefault="00D67B46" w:rsidP="00D67B46">
      <w:pPr>
        <w:spacing w:after="0" w:line="240" w:lineRule="auto"/>
        <w:ind w:firstLine="709"/>
        <w:jc w:val="center"/>
        <w:rPr>
          <w:rFonts w:eastAsia="Calibri" w:cs="Times New Roman"/>
          <w:sz w:val="30"/>
          <w:szCs w:val="30"/>
        </w:rPr>
      </w:pPr>
      <w:r w:rsidRPr="00D67B46">
        <w:rPr>
          <w:rFonts w:eastAsia="Calibri" w:cs="Times New Roman"/>
          <w:sz w:val="30"/>
          <w:szCs w:val="30"/>
        </w:rPr>
        <w:t xml:space="preserve">ИНФОРМАЦИОННО-КОММУНИКАЦИОННЫЕ ТЕХНОЛОГИИ </w:t>
      </w:r>
    </w:p>
    <w:p w:rsidR="00D67B46" w:rsidRPr="00D67B46" w:rsidRDefault="00D67B46" w:rsidP="00D67B46">
      <w:pPr>
        <w:spacing w:after="0" w:line="240" w:lineRule="auto"/>
        <w:ind w:firstLine="709"/>
        <w:jc w:val="center"/>
        <w:rPr>
          <w:rFonts w:eastAsia="Calibri" w:cs="Times New Roman"/>
          <w:sz w:val="30"/>
          <w:szCs w:val="30"/>
        </w:rPr>
      </w:pPr>
      <w:r w:rsidRPr="00D67B46">
        <w:rPr>
          <w:rFonts w:eastAsia="Calibri" w:cs="Times New Roman"/>
          <w:sz w:val="30"/>
          <w:szCs w:val="30"/>
        </w:rPr>
        <w:t>В ОБРАЗОВАТЕЛЬНОМ ПРОЦЕССЕ</w:t>
      </w:r>
    </w:p>
    <w:p w:rsidR="00593E3C" w:rsidRPr="00D67B46" w:rsidRDefault="00593E3C" w:rsidP="00593E3C">
      <w:pPr>
        <w:spacing w:after="0" w:line="240" w:lineRule="auto"/>
        <w:ind w:firstLine="709"/>
        <w:jc w:val="center"/>
        <w:rPr>
          <w:rFonts w:eastAsia="Calibri" w:cs="Times New Roman"/>
          <w:sz w:val="30"/>
          <w:szCs w:val="30"/>
        </w:rPr>
      </w:pPr>
    </w:p>
    <w:p w:rsidR="00593E3C" w:rsidRPr="00D67B46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30"/>
          <w:szCs w:val="30"/>
        </w:rPr>
      </w:pPr>
      <w:proofErr w:type="spellStart"/>
      <w:r w:rsidRPr="00D67B46">
        <w:rPr>
          <w:rFonts w:cs="Times New Roman"/>
          <w:i/>
          <w:sz w:val="30"/>
          <w:szCs w:val="30"/>
          <w:lang w:val="ru-RU"/>
        </w:rPr>
        <w:t>Скроботова</w:t>
      </w:r>
      <w:proofErr w:type="spellEnd"/>
      <w:r w:rsidRPr="00D67B46">
        <w:rPr>
          <w:rFonts w:cs="Times New Roman"/>
          <w:i/>
          <w:sz w:val="30"/>
          <w:szCs w:val="30"/>
          <w:lang w:val="ru-RU"/>
        </w:rPr>
        <w:t xml:space="preserve"> Оксана Александровна</w:t>
      </w:r>
      <w:r w:rsidRPr="00D67B46">
        <w:rPr>
          <w:rFonts w:cs="Times New Roman"/>
          <w:i/>
          <w:sz w:val="30"/>
          <w:szCs w:val="30"/>
        </w:rPr>
        <w:t>,</w:t>
      </w:r>
    </w:p>
    <w:p w:rsidR="00593E3C" w:rsidRPr="00D67B46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30"/>
          <w:szCs w:val="30"/>
          <w:lang w:val="ru-RU"/>
        </w:rPr>
      </w:pPr>
      <w:r w:rsidRPr="00D67B46">
        <w:rPr>
          <w:rFonts w:cs="Times New Roman"/>
          <w:i/>
          <w:sz w:val="30"/>
          <w:szCs w:val="30"/>
          <w:lang w:val="ru-RU"/>
        </w:rPr>
        <w:t>учитель-дефектолог</w:t>
      </w:r>
    </w:p>
    <w:p w:rsidR="00593E3C" w:rsidRPr="00D67B46" w:rsidRDefault="00D67B46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30"/>
          <w:szCs w:val="30"/>
        </w:rPr>
      </w:pPr>
      <w:r>
        <w:rPr>
          <w:rFonts w:cs="Times New Roman"/>
          <w:i/>
          <w:sz w:val="30"/>
          <w:szCs w:val="30"/>
          <w:lang w:val="ru-RU"/>
        </w:rPr>
        <w:t>г</w:t>
      </w:r>
      <w:proofErr w:type="spellStart"/>
      <w:r w:rsidR="00593E3C" w:rsidRPr="00D67B46">
        <w:rPr>
          <w:rFonts w:cs="Times New Roman"/>
          <w:i/>
          <w:sz w:val="30"/>
          <w:szCs w:val="30"/>
        </w:rPr>
        <w:t>осударственного</w:t>
      </w:r>
      <w:proofErr w:type="spellEnd"/>
      <w:r w:rsidR="00593E3C" w:rsidRPr="00D67B46">
        <w:rPr>
          <w:rFonts w:cs="Times New Roman"/>
          <w:i/>
          <w:sz w:val="30"/>
          <w:szCs w:val="30"/>
        </w:rPr>
        <w:t xml:space="preserve"> </w:t>
      </w:r>
      <w:proofErr w:type="spellStart"/>
      <w:r w:rsidR="00593E3C" w:rsidRPr="00D67B46">
        <w:rPr>
          <w:rFonts w:cs="Times New Roman"/>
          <w:i/>
          <w:sz w:val="30"/>
          <w:szCs w:val="30"/>
        </w:rPr>
        <w:t>учреждения</w:t>
      </w:r>
      <w:proofErr w:type="spellEnd"/>
      <w:r w:rsidR="00593E3C" w:rsidRPr="00D67B46">
        <w:rPr>
          <w:rFonts w:cs="Times New Roman"/>
          <w:i/>
          <w:sz w:val="30"/>
          <w:szCs w:val="30"/>
        </w:rPr>
        <w:t xml:space="preserve"> </w:t>
      </w:r>
      <w:proofErr w:type="spellStart"/>
      <w:r w:rsidR="00593E3C" w:rsidRPr="00D67B46">
        <w:rPr>
          <w:rFonts w:cs="Times New Roman"/>
          <w:i/>
          <w:sz w:val="30"/>
          <w:szCs w:val="30"/>
        </w:rPr>
        <w:t>образования</w:t>
      </w:r>
      <w:proofErr w:type="spellEnd"/>
    </w:p>
    <w:p w:rsidR="00593E3C" w:rsidRPr="00D67B46" w:rsidRDefault="00593E3C" w:rsidP="00593E3C">
      <w:pPr>
        <w:spacing w:line="240" w:lineRule="auto"/>
        <w:ind w:firstLine="709"/>
        <w:contextualSpacing/>
        <w:jc w:val="right"/>
        <w:rPr>
          <w:rFonts w:cs="Times New Roman"/>
          <w:i/>
          <w:sz w:val="30"/>
          <w:szCs w:val="30"/>
        </w:rPr>
      </w:pPr>
      <w:r w:rsidRPr="00D67B46">
        <w:rPr>
          <w:rFonts w:cs="Times New Roman"/>
          <w:i/>
          <w:sz w:val="30"/>
          <w:szCs w:val="30"/>
        </w:rPr>
        <w:t>«</w:t>
      </w:r>
      <w:proofErr w:type="spellStart"/>
      <w:r w:rsidRPr="00D67B46">
        <w:rPr>
          <w:rFonts w:cs="Times New Roman"/>
          <w:i/>
          <w:sz w:val="30"/>
          <w:szCs w:val="30"/>
        </w:rPr>
        <w:t>Средняя</w:t>
      </w:r>
      <w:proofErr w:type="spellEnd"/>
      <w:r w:rsidRPr="00D67B46">
        <w:rPr>
          <w:rFonts w:cs="Times New Roman"/>
          <w:i/>
          <w:sz w:val="30"/>
          <w:szCs w:val="30"/>
        </w:rPr>
        <w:t xml:space="preserve"> </w:t>
      </w:r>
      <w:proofErr w:type="spellStart"/>
      <w:r w:rsidRPr="00D67B46">
        <w:rPr>
          <w:rFonts w:cs="Times New Roman"/>
          <w:i/>
          <w:sz w:val="30"/>
          <w:szCs w:val="30"/>
        </w:rPr>
        <w:t>школа</w:t>
      </w:r>
      <w:proofErr w:type="spellEnd"/>
      <w:r w:rsidRPr="00D67B46">
        <w:rPr>
          <w:rFonts w:cs="Times New Roman"/>
          <w:i/>
          <w:sz w:val="30"/>
          <w:szCs w:val="30"/>
        </w:rPr>
        <w:t xml:space="preserve"> №13 г. </w:t>
      </w:r>
      <w:proofErr w:type="spellStart"/>
      <w:r w:rsidRPr="00D67B46">
        <w:rPr>
          <w:rFonts w:cs="Times New Roman"/>
          <w:i/>
          <w:sz w:val="30"/>
          <w:szCs w:val="30"/>
        </w:rPr>
        <w:t>Мозыря</w:t>
      </w:r>
      <w:proofErr w:type="spellEnd"/>
      <w:r w:rsidRPr="00D67B46">
        <w:rPr>
          <w:rFonts w:cs="Times New Roman"/>
          <w:i/>
          <w:sz w:val="30"/>
          <w:szCs w:val="30"/>
        </w:rPr>
        <w:t>»</w:t>
      </w:r>
    </w:p>
    <w:p w:rsidR="00593E3C" w:rsidRPr="00D67B46" w:rsidRDefault="00B23AAB" w:rsidP="00593E3C">
      <w:pPr>
        <w:spacing w:line="360" w:lineRule="auto"/>
        <w:jc w:val="right"/>
        <w:rPr>
          <w:rStyle w:val="a8"/>
          <w:i/>
          <w:sz w:val="30"/>
          <w:szCs w:val="30"/>
          <w:lang w:val="ru-RU"/>
        </w:rPr>
      </w:pPr>
      <w:hyperlink r:id="rId9" w:history="1">
        <w:r w:rsidR="00593E3C" w:rsidRPr="00D67B46">
          <w:rPr>
            <w:rStyle w:val="a8"/>
            <w:i/>
            <w:sz w:val="30"/>
            <w:szCs w:val="30"/>
            <w:lang w:val="en-US"/>
          </w:rPr>
          <w:t>school</w:t>
        </w:r>
        <w:r w:rsidR="00593E3C" w:rsidRPr="00D67B46">
          <w:rPr>
            <w:rStyle w:val="a8"/>
            <w:i/>
            <w:sz w:val="30"/>
            <w:szCs w:val="30"/>
          </w:rPr>
          <w:t>13-</w:t>
        </w:r>
        <w:r w:rsidR="00593E3C" w:rsidRPr="00D67B46">
          <w:rPr>
            <w:rStyle w:val="a8"/>
            <w:i/>
            <w:sz w:val="30"/>
            <w:szCs w:val="30"/>
            <w:lang w:val="en-US"/>
          </w:rPr>
          <w:t>mozyr</w:t>
        </w:r>
        <w:r w:rsidR="00593E3C" w:rsidRPr="00D67B46">
          <w:rPr>
            <w:rStyle w:val="a8"/>
            <w:i/>
            <w:sz w:val="30"/>
            <w:szCs w:val="30"/>
            <w:lang w:val="ru-RU"/>
          </w:rPr>
          <w:t>@</w:t>
        </w:r>
        <w:r w:rsidR="00593E3C" w:rsidRPr="00D67B46">
          <w:rPr>
            <w:rStyle w:val="a8"/>
            <w:i/>
            <w:sz w:val="30"/>
            <w:szCs w:val="30"/>
            <w:lang w:val="en-US"/>
          </w:rPr>
          <w:t>yandex</w:t>
        </w:r>
        <w:r w:rsidR="00593E3C" w:rsidRPr="00D67B46">
          <w:rPr>
            <w:rStyle w:val="a8"/>
            <w:i/>
            <w:sz w:val="30"/>
            <w:szCs w:val="30"/>
            <w:lang w:val="ru-RU"/>
          </w:rPr>
          <w:t>.</w:t>
        </w:r>
        <w:proofErr w:type="spellStart"/>
        <w:r w:rsidR="00593E3C" w:rsidRPr="00D67B46">
          <w:rPr>
            <w:rStyle w:val="a8"/>
            <w:i/>
            <w:sz w:val="30"/>
            <w:szCs w:val="30"/>
            <w:lang w:val="en-US"/>
          </w:rPr>
          <w:t>ru</w:t>
        </w:r>
        <w:proofErr w:type="spellEnd"/>
      </w:hyperlink>
    </w:p>
    <w:p w:rsidR="00330153" w:rsidRPr="00D67B46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b/>
          <w:bCs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 xml:space="preserve">Вся система коррекционно-развивающей </w:t>
      </w:r>
      <w:r w:rsidR="00593E3C"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 xml:space="preserve">работы в учреждении общего среднего образования 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ориентируется на учащегося, на раскрытие и реализацию потенциальных возможностей его развития.</w:t>
      </w:r>
      <w:r w:rsidRPr="00D67B46">
        <w:rPr>
          <w:rFonts w:eastAsia="Times New Roman" w:cs="Times New Roman"/>
          <w:sz w:val="30"/>
          <w:szCs w:val="30"/>
          <w:lang w:eastAsia="ru-RU"/>
        </w:rPr>
        <w:t> </w:t>
      </w:r>
    </w:p>
    <w:p w:rsidR="00330153" w:rsidRPr="00D67B46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</w:pP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>Анализ достижений в области коррекционной педагогики в разных странах дает основание утверждать, что роль компьютерных технологий в специальном образовании выходит за пределы традиционной роли нового средства обучения. Признано, что для детей с глубокими и комплексными нарушениями развития, компьютерные технологии являются уникальным средством, способным обеспечить взаимодействие и общение с окружающим миром.</w:t>
      </w:r>
      <w:r w:rsidRPr="00D67B46">
        <w:rPr>
          <w:rFonts w:eastAsia="Times New Roman" w:cs="Times New Roman"/>
          <w:color w:val="222222"/>
          <w:sz w:val="30"/>
          <w:szCs w:val="30"/>
          <w:lang w:val="ru-RU" w:eastAsia="ru-RU"/>
        </w:rPr>
        <w:br/>
      </w: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 xml:space="preserve">           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В последние годы компьютер все чаще применяется в области специального образования как наиболее адаптивное и легко индивидуализируемое средство обучения. Идет освоение существующих технологий и их эффективное использование в диагностике, коррекции и обучении детей и подростков, имеющих нарушения в развитии. Это и специальные компьютерные технологии</w:t>
      </w:r>
      <w:r w:rsid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, рассчитанные на обучение учащихся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 xml:space="preserve"> с ограниченными возможностями здоровья, и модели адаптированных компьютерных программ, созданных д</w:t>
      </w:r>
      <w:r w:rsid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ля нормально развивающихся учащихся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, которые требуют осторожного применения и грамотного подхода при их реализации в специальном образовании.</w:t>
      </w:r>
      <w:r w:rsidR="00330153"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 xml:space="preserve"> </w:t>
      </w:r>
    </w:p>
    <w:p w:rsidR="004123D4" w:rsidRPr="00D67B46" w:rsidRDefault="004123D4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sz w:val="30"/>
          <w:szCs w:val="30"/>
          <w:lang w:val="ru-RU" w:eastAsia="ru-RU"/>
        </w:rPr>
        <w:t xml:space="preserve"> </w:t>
      </w:r>
      <w:r w:rsidR="00CB69F0" w:rsidRPr="00D67B46">
        <w:rPr>
          <w:rFonts w:eastAsia="Times New Roman" w:cs="Times New Roman"/>
          <w:sz w:val="30"/>
          <w:szCs w:val="30"/>
          <w:lang w:val="ru-RU" w:eastAsia="ru-RU"/>
        </w:rPr>
        <w:t>Использование специальных компьютерных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коррекционно-развивающих</w:t>
      </w:r>
      <w:r w:rsidR="00CB69F0" w:rsidRPr="00D67B46">
        <w:rPr>
          <w:rFonts w:eastAsia="Times New Roman" w:cs="Times New Roman"/>
          <w:color w:val="000000"/>
          <w:sz w:val="30"/>
          <w:szCs w:val="30"/>
          <w:lang w:eastAsia="ru-RU"/>
        </w:rPr>
        <w:t>  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программ в школьном специальном образовании открывает широкие возможности для диагностики и коррекции</w:t>
      </w:r>
      <w:r w:rsidR="00F94454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нарушений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развития мотивационной сфер</w:t>
      </w:r>
      <w:r w:rsidR="00330153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ы и познавательных способностей 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учащихся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.</w:t>
      </w:r>
      <w:r w:rsidR="00CB69F0" w:rsidRPr="00D67B46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br/>
        <w:t xml:space="preserve">         </w:t>
      </w:r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Коррекционн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о-воспитательная работа с учащимися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, имеющими особенности психофизического развития, предполагает использование специализированных или адаптированных компьютерных программ (главным образом обучающих, диагностических и развивающих). Эффект их применения зависит от профессиональной компетенции педагога, умения использовать новые возможности, включать ИКТ в 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систему обучения каждого учащегося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, создавая большую мотивацию и 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lastRenderedPageBreak/>
        <w:t>психологический комфорт, а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также предоставляя учащемуся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свободу выбора форм и средств деятельности.</w:t>
      </w:r>
    </w:p>
    <w:p w:rsidR="00986E9B" w:rsidRPr="00D67B46" w:rsidRDefault="004123D4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 xml:space="preserve"> 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Работа учащихся на компьютере имеет большое значение не только для развития интеллекта, но и для 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развития моторики. </w:t>
      </w:r>
      <w:proofErr w:type="gram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В любых программах, от самых простых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до сложных, уча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щимся необходимо учиться нажимать пальцами на определенные клавиши, что развивает мелкую мускулатуру рук.</w:t>
      </w:r>
      <w:proofErr w:type="gramEnd"/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Ученые отмечают, что чем больше мы делаем мелких и сложных движений</w:t>
      </w:r>
      <w:r w:rsidR="00CB69F0" w:rsidRPr="00D67B46">
        <w:rPr>
          <w:rFonts w:eastAsia="Times New Roman" w:cs="Times New Roman"/>
          <w:color w:val="000000"/>
          <w:sz w:val="30"/>
          <w:szCs w:val="30"/>
          <w:lang w:eastAsia="ru-RU"/>
        </w:rPr>
        <w:t>  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пальцами, тем больше участков мозга включены в работу, что в свою очередь сказывается на развитии ребенка. Вот почему так важно формирование моторной координации и координации совместной деятельности зрительной и моторных анализаторов, что с успехом д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остигается на занятиях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.</w:t>
      </w:r>
      <w:r w:rsidR="00CB69F0" w:rsidRPr="00D67B46">
        <w:rPr>
          <w:rFonts w:eastAsia="Times New Roman" w:cs="Times New Roman"/>
          <w:color w:val="000000"/>
          <w:sz w:val="30"/>
          <w:szCs w:val="30"/>
          <w:lang w:eastAsia="ru-RU"/>
        </w:rPr>
        <w:t> 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br/>
        <w:t xml:space="preserve">           </w:t>
      </w:r>
      <w:r w:rsidR="00F94454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Общение с компьютером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вызывает у учащихся живой интерес, сначала как игровая деятельность, а затем и как учебная. Этот интерес лежит в основе формирования таких важных структур, как познавательная мотивация,</w:t>
      </w:r>
      <w:r w:rsidR="00CB69F0" w:rsidRPr="00D67B46">
        <w:rPr>
          <w:rFonts w:eastAsia="Times New Roman" w:cs="Times New Roman"/>
          <w:color w:val="000000"/>
          <w:sz w:val="30"/>
          <w:szCs w:val="30"/>
          <w:lang w:eastAsia="ru-RU"/>
        </w:rPr>
        <w:t>  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произвольная память и внимание, а именно эти качества обеспечивают пс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ихологическую готовность учащегося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к обучению.</w:t>
      </w:r>
      <w:r w:rsidR="00CB69F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br/>
        <w:t xml:space="preserve">           </w:t>
      </w:r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Речевое недоразвитие у учащихся препятствует использованию в процессе обучения стандартных учебных программ и методик, рассчитанных на детей с нормой речевого развития. Особенно важно </w:t>
      </w:r>
      <w:proofErr w:type="spellStart"/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скорригировать</w:t>
      </w:r>
      <w:proofErr w:type="spellEnd"/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речевые дефекты в устной речи и предупредить появление специфических трудностей в письменной на начальных этапах обучения. Известно, что предупредить нарушение всегда легче, чем его исправить, ломая сложившиеся стереотипы.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Для учащихся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с речевой патологией требуются специальные методы обучения. В результате поиска наиболее эффективных способов решения традиционных и коррекционных задач, новых способов обучения возникла необходимость внедрения компьютерных технологий в специальное коррекционное обучение. Использование к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омпьютерных технологий в образовательном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процессе позволяет разумно сочетать традиционные и современные средства, методы обучения, увеличивая тем самым интерес к изучаемому материалу.</w:t>
      </w:r>
    </w:p>
    <w:p w:rsidR="00CB69F0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222222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 xml:space="preserve"> </w:t>
      </w:r>
      <w:r w:rsidR="00CB69F0"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>Опыт работы в  школе показывает, что использование компьютерных т</w:t>
      </w: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>ехнологий в специальном образовании</w:t>
      </w:r>
      <w:r w:rsidR="00CB69F0"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 xml:space="preserve"> позволяет решить несколько задач:</w:t>
      </w:r>
      <w:r w:rsidR="00CB69F0" w:rsidRPr="00D67B46">
        <w:rPr>
          <w:rFonts w:eastAsia="Times New Roman" w:cs="Times New Roman"/>
          <w:color w:val="222222"/>
          <w:sz w:val="30"/>
          <w:szCs w:val="30"/>
          <w:lang w:val="ru-RU" w:eastAsia="ru-RU"/>
        </w:rPr>
        <w:br/>
      </w:r>
      <w:r w:rsidR="00CB69F0"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>- научить учащихся пользоваться новыми орудиями деятельности;</w:t>
      </w:r>
      <w:r w:rsidR="00CB69F0"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br/>
        <w:t>-  использовать новые компьютерные технологии в целях коррекции нарушений и общего развития учащихся с ОПФР.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Обучение младших школьников с компьютерной поддержкой регулируется сейчас двумя требованиями – гигиеническими и учебными. </w:t>
      </w:r>
      <w:r w:rsidRPr="00D67B46">
        <w:rPr>
          <w:rFonts w:ascii="Courier New" w:eastAsia="Times New Roman" w:hAnsi="Courier New" w:cs="Courier New"/>
          <w:color w:val="000000"/>
          <w:sz w:val="30"/>
          <w:szCs w:val="30"/>
          <w:lang w:val="ru-RU" w:eastAsia="ru-RU"/>
        </w:rPr>
        <w:t xml:space="preserve"> 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lastRenderedPageBreak/>
        <w:t>Необходимость разноо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бразить речевую практику учащегося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, у которого есть трудности в письменной речи, – одна из наиболее сложных и важных задач, стоящих перед учителем-логопедом. Помочь решить эту задачу также может компьютер. Логопедические занятия по исправлению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дисграфии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можно вести с помощью «</w:t>
      </w:r>
      <w:r w:rsidRPr="00D67B46">
        <w:rPr>
          <w:rFonts w:eastAsia="Times New Roman" w:cs="Times New Roman"/>
          <w:color w:val="000000"/>
          <w:sz w:val="30"/>
          <w:szCs w:val="30"/>
          <w:lang w:eastAsia="ru-RU"/>
        </w:rPr>
        <w:t>Word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» - текстового редактора.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Поскольку у детей 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с </w:t>
      </w:r>
      <w:proofErr w:type="spellStart"/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дисграфией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очень часто формируется напряжение, страх письма, а также нежелание совершенствовать навыки чтения, занят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ия на компьютере частично снимаю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т эти проблемы, не п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ревращая урок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в бесконечный процесс письма и переписывания. Работа на компьютере разнообразна и привлекательна, поэтому вызывает положительный эмоциональный настрой, что является залогом успеха. Работа в текстовом редакторе напоминает урок обучения грамоте – поиск нужной клавиши сначала затягивается во времени и сопровождается проговариванием вслух,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артикулированием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к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аждого звука. Таким образом, в работу включаю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тся речеслуховой анализатор,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речедвигательный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анализатор, зрительный анализатор. Двигательный анализатор включается на уровне движения пальцев по клавишам, что способству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ет развитию мелкой моторики рук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учащегося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. По мере печата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ния букв, слогов, слов, фраз учащийся имеет возможность проследить строку слева направо, что важно для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дисграфика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Программа «</w:t>
      </w:r>
      <w:r w:rsidRPr="00D67B46">
        <w:rPr>
          <w:rFonts w:eastAsia="Times New Roman" w:cs="Times New Roman"/>
          <w:color w:val="000000"/>
          <w:sz w:val="30"/>
          <w:szCs w:val="30"/>
          <w:lang w:eastAsia="ru-RU"/>
        </w:rPr>
        <w:t>Word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» помогает логопеду в проведении диагностики: она позволяет сохранить в памят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и компьютера выполненные задания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5B1DE0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учащих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ся в начале года и после коррекции для наглядного сравнения результатов.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Память компьютера позволяет учителю-логопеду весь свой раздаточный материал по коррекции и развитию речи перенести в электронные картотеки, по мере своей работы пополнять их и извлекать когда это необходимо, что тоже очень удобно и эстетично.</w:t>
      </w:r>
    </w:p>
    <w:p w:rsidR="00986E9B" w:rsidRPr="00D67B46" w:rsidRDefault="005B1DE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Удобство</w:t>
      </w:r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и эффективнос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ть работы в текстовом редакторе</w:t>
      </w:r>
      <w:r w:rsidR="00986E9B"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очевидны, когда возникает необходимость исправить опечатку, удалить или переместить слово, предложение, заменить часть задания.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Для каждого учащегося важно увидеть конечный результат выполненной им самостоятельно или с помощью взрослого работы. Учитывая это, набранный текст может быть отпечатан с помощью принтера или его правильный вариант записан в тетрадь.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Особый интерес у учащихся и у педагогов вызывает адаптированный графический редактор. В коррекционной работе он используется в основном для развития зрительного анализа и синтеза. Творческий подход выражается в том, что учащиеся используют элементы редактора не 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lastRenderedPageBreak/>
        <w:t>только как части букв, но и конструируют орнаменты, геометрические фигуры, выполняют творческие работы.</w:t>
      </w:r>
    </w:p>
    <w:p w:rsidR="004C19B1" w:rsidRPr="00D67B46" w:rsidRDefault="004C19B1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Наибольшую популярность в коррекционной работе с учащимися с ОПФР приобретают следующие компьютерные программы: «Загадки тигрёнка Усика», «Антология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Смешарики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», «Антология </w:t>
      </w:r>
      <w:proofErr w:type="spellStart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Супердетки</w:t>
      </w:r>
      <w:proofErr w:type="spellEnd"/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».</w:t>
      </w:r>
    </w:p>
    <w:p w:rsidR="00986E9B" w:rsidRPr="00D67B46" w:rsidRDefault="00986E9B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Развитие с помощью компьютерных программ зрительно-моторной координации и умения распределять внимание является одним из факторов, повышающих эффективность использования средств обучения в коррекционной работе. При регулярном использовании манипулятора «мышь» отмечено улучшение техники письма, снижение мышечного напряжения.</w:t>
      </w:r>
    </w:p>
    <w:p w:rsidR="00CB69F0" w:rsidRPr="00D67B46" w:rsidRDefault="00CB69F0" w:rsidP="00593E3C">
      <w:pPr>
        <w:shd w:val="clear" w:color="auto" w:fill="FFFFFF" w:themeFill="background1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222222"/>
          <w:sz w:val="30"/>
          <w:szCs w:val="30"/>
          <w:shd w:val="clear" w:color="auto" w:fill="FFFFFF" w:themeFill="background1"/>
          <w:lang w:val="ru-RU" w:eastAsia="ru-RU"/>
        </w:rPr>
        <w:t xml:space="preserve"> 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Использование работы на компьютере позволяет:</w:t>
      </w:r>
    </w:p>
    <w:p w:rsidR="00CB69F0" w:rsidRPr="00D67B46" w:rsidRDefault="00CB69F0" w:rsidP="00D6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sz w:val="30"/>
          <w:szCs w:val="30"/>
          <w:lang w:val="ru-RU" w:eastAsia="ru-RU"/>
        </w:rPr>
        <w:t>качественно изменить возможности индивидуального коррекционного обучения;</w:t>
      </w:r>
    </w:p>
    <w:p w:rsidR="00CB69F0" w:rsidRPr="00D67B46" w:rsidRDefault="00CB69F0" w:rsidP="00D6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sz w:val="30"/>
          <w:szCs w:val="30"/>
          <w:lang w:val="ru-RU" w:eastAsia="ru-RU"/>
        </w:rPr>
        <w:t>обеспечить возможность самостоятельной пр</w:t>
      </w:r>
      <w:r w:rsidR="005B1DE0" w:rsidRPr="00D67B46">
        <w:rPr>
          <w:rFonts w:eastAsia="Times New Roman" w:cs="Times New Roman"/>
          <w:sz w:val="30"/>
          <w:szCs w:val="30"/>
          <w:lang w:val="ru-RU" w:eastAsia="ru-RU"/>
        </w:rPr>
        <w:t>одуктивной деятельности учащихся</w:t>
      </w:r>
      <w:r w:rsidRPr="00D67B46">
        <w:rPr>
          <w:rFonts w:eastAsia="Times New Roman" w:cs="Times New Roman"/>
          <w:sz w:val="30"/>
          <w:szCs w:val="30"/>
          <w:lang w:val="ru-RU" w:eastAsia="ru-RU"/>
        </w:rPr>
        <w:t xml:space="preserve"> с ОПФР;</w:t>
      </w:r>
    </w:p>
    <w:p w:rsidR="00986E9B" w:rsidRPr="00D67B46" w:rsidRDefault="00CB69F0" w:rsidP="00D67B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sz w:val="30"/>
          <w:szCs w:val="30"/>
          <w:lang w:val="ru-RU" w:eastAsia="ru-RU"/>
        </w:rPr>
        <w:t xml:space="preserve">обеспечить каждому </w:t>
      </w:r>
      <w:r w:rsidRPr="00D67B46">
        <w:rPr>
          <w:rFonts w:eastAsia="Times New Roman" w:cs="Times New Roman"/>
          <w:sz w:val="30"/>
          <w:szCs w:val="30"/>
          <w:shd w:val="clear" w:color="auto" w:fill="FFFFFF" w:themeFill="background1"/>
          <w:lang w:val="ru-RU" w:eastAsia="ru-RU"/>
        </w:rPr>
        <w:t>учащемуся</w:t>
      </w:r>
      <w:r w:rsidR="005B1DE0" w:rsidRPr="00D67B46">
        <w:rPr>
          <w:rFonts w:eastAsia="Times New Roman" w:cs="Times New Roman"/>
          <w:sz w:val="30"/>
          <w:szCs w:val="30"/>
          <w:lang w:val="ru-RU" w:eastAsia="ru-RU"/>
        </w:rPr>
        <w:t xml:space="preserve"> адекватные</w:t>
      </w:r>
      <w:r w:rsidRPr="00D67B46">
        <w:rPr>
          <w:rFonts w:eastAsia="Times New Roman" w:cs="Times New Roman"/>
          <w:sz w:val="30"/>
          <w:szCs w:val="30"/>
          <w:lang w:val="ru-RU" w:eastAsia="ru-RU"/>
        </w:rPr>
        <w:t xml:space="preserve"> лично для него темп и способ усвоения знаний.    </w:t>
      </w:r>
    </w:p>
    <w:p w:rsidR="00986E9B" w:rsidRPr="00D67B46" w:rsidRDefault="00986E9B" w:rsidP="00593E3C">
      <w:pPr>
        <w:pStyle w:val="a7"/>
        <w:shd w:val="clear" w:color="auto" w:fill="FFFFFF" w:themeFill="background1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Таким образом, использование специальных компьютерных программ  открывает широкие возможности в  специальном образовании 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-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диагностика и коррекция  нарушений, развитие мотивационной сферы и познавательных способностей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учащихся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. Поэтому в работе учителя-дефектолога компьютер становится незаменимым другом, соратником и помощником на пути преодоления различных </w:t>
      </w:r>
      <w:r w:rsid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нарушений и развития речи учащихся</w:t>
      </w: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>.</w:t>
      </w:r>
      <w:bookmarkStart w:id="0" w:name="_GoBack"/>
      <w:bookmarkEnd w:id="0"/>
    </w:p>
    <w:p w:rsidR="00CB69F0" w:rsidRPr="00D67B46" w:rsidRDefault="00CB69F0" w:rsidP="00593E3C">
      <w:pPr>
        <w:shd w:val="clear" w:color="auto" w:fill="FFFFFF" w:themeFill="background1"/>
        <w:spacing w:after="0" w:line="240" w:lineRule="auto"/>
        <w:ind w:left="720"/>
        <w:rPr>
          <w:rFonts w:eastAsia="Times New Roman" w:cs="Times New Roman"/>
          <w:color w:val="222222"/>
          <w:sz w:val="30"/>
          <w:szCs w:val="30"/>
          <w:lang w:val="ru-RU" w:eastAsia="ru-RU"/>
        </w:rPr>
      </w:pPr>
      <w:r w:rsidRPr="00D67B46">
        <w:rPr>
          <w:rFonts w:eastAsia="Times New Roman" w:cs="Times New Roman"/>
          <w:color w:val="000000"/>
          <w:sz w:val="30"/>
          <w:szCs w:val="30"/>
          <w:lang w:val="ru-RU" w:eastAsia="ru-RU"/>
        </w:rPr>
        <w:t xml:space="preserve">                                                                                                 </w:t>
      </w:r>
    </w:p>
    <w:p w:rsidR="00CB69F0" w:rsidRPr="00D67B46" w:rsidRDefault="00CB69F0" w:rsidP="00593E3C">
      <w:pPr>
        <w:spacing w:line="240" w:lineRule="auto"/>
        <w:ind w:left="709"/>
        <w:jc w:val="both"/>
        <w:rPr>
          <w:sz w:val="30"/>
          <w:szCs w:val="30"/>
          <w:lang w:val="ru-RU"/>
        </w:rPr>
      </w:pPr>
    </w:p>
    <w:p w:rsidR="00720792" w:rsidRPr="00D67B46" w:rsidRDefault="00720792" w:rsidP="00593E3C">
      <w:pPr>
        <w:spacing w:line="240" w:lineRule="auto"/>
        <w:ind w:left="709"/>
        <w:jc w:val="center"/>
        <w:rPr>
          <w:sz w:val="30"/>
          <w:szCs w:val="30"/>
          <w:lang w:val="ru-RU"/>
        </w:rPr>
      </w:pPr>
    </w:p>
    <w:p w:rsidR="00720792" w:rsidRPr="00D67B46" w:rsidRDefault="00720792" w:rsidP="00593E3C">
      <w:pPr>
        <w:spacing w:line="240" w:lineRule="auto"/>
        <w:ind w:right="709"/>
        <w:jc w:val="right"/>
        <w:rPr>
          <w:sz w:val="30"/>
          <w:szCs w:val="30"/>
          <w:lang w:val="ru-RU"/>
        </w:rPr>
      </w:pPr>
    </w:p>
    <w:p w:rsidR="00720792" w:rsidRPr="00D67B46" w:rsidRDefault="00720792" w:rsidP="00593E3C">
      <w:pPr>
        <w:spacing w:line="240" w:lineRule="auto"/>
        <w:ind w:right="709"/>
        <w:jc w:val="center"/>
        <w:rPr>
          <w:sz w:val="30"/>
          <w:szCs w:val="30"/>
          <w:lang w:val="ru-RU"/>
        </w:rPr>
      </w:pPr>
    </w:p>
    <w:sectPr w:rsidR="00720792" w:rsidRPr="00D67B46" w:rsidSect="00D67B46">
      <w:footerReference w:type="default" r:id="rId10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AB" w:rsidRDefault="00B23AAB" w:rsidP="00720792">
      <w:pPr>
        <w:spacing w:after="0" w:line="240" w:lineRule="auto"/>
      </w:pPr>
      <w:r>
        <w:separator/>
      </w:r>
    </w:p>
  </w:endnote>
  <w:endnote w:type="continuationSeparator" w:id="0">
    <w:p w:rsidR="00B23AAB" w:rsidRDefault="00B23AAB" w:rsidP="0072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124"/>
      <w:docPartObj>
        <w:docPartGallery w:val="Page Numbers (Bottom of Page)"/>
        <w:docPartUnique/>
      </w:docPartObj>
    </w:sdtPr>
    <w:sdtEndPr/>
    <w:sdtContent>
      <w:p w:rsidR="00720792" w:rsidRDefault="00A767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792" w:rsidRDefault="00720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AB" w:rsidRDefault="00B23AAB" w:rsidP="00720792">
      <w:pPr>
        <w:spacing w:after="0" w:line="240" w:lineRule="auto"/>
      </w:pPr>
      <w:r>
        <w:separator/>
      </w:r>
    </w:p>
  </w:footnote>
  <w:footnote w:type="continuationSeparator" w:id="0">
    <w:p w:rsidR="00B23AAB" w:rsidRDefault="00B23AAB" w:rsidP="0072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57F"/>
    <w:multiLevelType w:val="multilevel"/>
    <w:tmpl w:val="7EA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92"/>
    <w:rsid w:val="001A5B86"/>
    <w:rsid w:val="00330153"/>
    <w:rsid w:val="004123D4"/>
    <w:rsid w:val="004C19B1"/>
    <w:rsid w:val="00593E3C"/>
    <w:rsid w:val="005B1DE0"/>
    <w:rsid w:val="00720792"/>
    <w:rsid w:val="00986E9B"/>
    <w:rsid w:val="00A41BA8"/>
    <w:rsid w:val="00A7677E"/>
    <w:rsid w:val="00B23AAB"/>
    <w:rsid w:val="00B769A9"/>
    <w:rsid w:val="00CB69F0"/>
    <w:rsid w:val="00D67B46"/>
    <w:rsid w:val="00DF1E9B"/>
    <w:rsid w:val="00E6520B"/>
    <w:rsid w:val="00ED2183"/>
    <w:rsid w:val="00F63512"/>
    <w:rsid w:val="00F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12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792"/>
    <w:rPr>
      <w:lang w:val="de-DE"/>
    </w:rPr>
  </w:style>
  <w:style w:type="paragraph" w:styleId="a5">
    <w:name w:val="footer"/>
    <w:basedOn w:val="a"/>
    <w:link w:val="a6"/>
    <w:uiPriority w:val="99"/>
    <w:unhideWhenUsed/>
    <w:rsid w:val="0072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792"/>
    <w:rPr>
      <w:lang w:val="de-DE"/>
    </w:rPr>
  </w:style>
  <w:style w:type="paragraph" w:styleId="a7">
    <w:name w:val="List Paragraph"/>
    <w:basedOn w:val="a"/>
    <w:uiPriority w:val="34"/>
    <w:qFormat/>
    <w:rsid w:val="00986E9B"/>
    <w:pPr>
      <w:ind w:left="720"/>
      <w:contextualSpacing/>
    </w:pPr>
  </w:style>
  <w:style w:type="character" w:styleId="a8">
    <w:name w:val="Hyperlink"/>
    <w:semiHidden/>
    <w:unhideWhenUsed/>
    <w:rsid w:val="00593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chool13-mozy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241A-D9A4-4CD4-B097-618B897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1182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www.kandix.com</dc:creator>
  <cp:lastModifiedBy>ИНД</cp:lastModifiedBy>
  <cp:revision>7</cp:revision>
  <dcterms:created xsi:type="dcterms:W3CDTF">2015-11-12T06:29:00Z</dcterms:created>
  <dcterms:modified xsi:type="dcterms:W3CDTF">2016-09-02T18:36:00Z</dcterms:modified>
</cp:coreProperties>
</file>