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08" w:rsidRPr="00FB67E5" w:rsidRDefault="005D1708" w:rsidP="00FB67E5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B67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 проведения мастер – класса</w:t>
      </w:r>
    </w:p>
    <w:p w:rsidR="0028558E" w:rsidRPr="00FB67E5" w:rsidRDefault="00D712C9" w:rsidP="00D712C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B67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</w:t>
      </w:r>
      <w:r w:rsidR="00413974" w:rsidRPr="00FB67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Использование опор в контексте с ИКТ как средство формирования универсальных учебных знаний</w:t>
      </w:r>
      <w:r w:rsidRPr="00FB67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5D1708" w:rsidRDefault="005D1708" w:rsidP="005D170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17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 мастер класса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Е.Н.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Пилипончик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учитель обществоведения ГУО «Средняя школа №13 г. Мозыря»</w:t>
      </w:r>
    </w:p>
    <w:p w:rsidR="00413974" w:rsidRDefault="005D1708" w:rsidP="007461B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17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5D1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13974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профессионального развития участников посредством методов и приемов использования опор (опорных конспектов) в контексте с ИКТ, как средства формирования универсальных учебных знаний</w:t>
      </w:r>
    </w:p>
    <w:p w:rsidR="005D1708" w:rsidRDefault="005D1708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17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Целевая группа</w:t>
      </w:r>
      <w:r w:rsidRPr="005D170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46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учителя-предметники.</w:t>
      </w:r>
    </w:p>
    <w:p w:rsidR="00C95FDA" w:rsidRDefault="00D712C9" w:rsidP="00D712C9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17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  <w:r w:rsidR="00C95FDA" w:rsidRPr="005D170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5D1708">
        <w:rPr>
          <w:rFonts w:ascii="Times New Roman" w:hAnsi="Times New Roman" w:cs="Times New Roman"/>
          <w:i w:val="0"/>
          <w:sz w:val="28"/>
          <w:szCs w:val="28"/>
          <w:lang w:val="ru-RU"/>
        </w:rPr>
        <w:t>передать опыт по обозначенной теме;</w:t>
      </w:r>
    </w:p>
    <w:p w:rsidR="005D1708" w:rsidRPr="005D1708" w:rsidRDefault="005D1708" w:rsidP="00D712C9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организовать взаимодействие участников;</w:t>
      </w:r>
    </w:p>
    <w:p w:rsidR="00D712C9" w:rsidRDefault="005D1708" w:rsidP="00413974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 умений использования опор в контексте с ИКТ</w:t>
      </w:r>
      <w:r w:rsidR="00413974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413974" w:rsidRDefault="00413974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содействовать осознанию участниками значимости полученного опыта.</w:t>
      </w:r>
    </w:p>
    <w:p w:rsidR="00D712C9" w:rsidRPr="005D1708" w:rsidRDefault="00D712C9" w:rsidP="007461B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139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 w:rsidR="00746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компьютер,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мультимедийная презентация</w:t>
      </w:r>
      <w:r w:rsidR="007461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5D1708">
        <w:rPr>
          <w:rFonts w:ascii="Times New Roman" w:hAnsi="Times New Roman" w:cs="Times New Roman"/>
          <w:i w:val="0"/>
          <w:sz w:val="28"/>
          <w:szCs w:val="28"/>
          <w:lang w:val="ru-RU"/>
        </w:rPr>
        <w:t>раздаточный материал, фломастеры и бумага.</w:t>
      </w:r>
    </w:p>
    <w:p w:rsidR="00D712C9" w:rsidRDefault="00D712C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5DD9" w:rsidRDefault="00875DD9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875DD9" w:rsidSect="00285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433" w:rsidRDefault="005E11EF" w:rsidP="005E11E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1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Ход мастер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–</w:t>
      </w:r>
      <w:r w:rsidRPr="005E11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класса</w:t>
      </w:r>
      <w:r w:rsidR="00CD64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</w:p>
    <w:p w:rsidR="00875DD9" w:rsidRPr="00CD6433" w:rsidRDefault="00CD6433" w:rsidP="00CD643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Если ты мастер, то покажи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5670"/>
        <w:gridCol w:w="5323"/>
      </w:tblGrid>
      <w:tr w:rsidR="009A4246" w:rsidTr="009A4246">
        <w:tc>
          <w:tcPr>
            <w:tcW w:w="3510" w:type="dxa"/>
          </w:tcPr>
          <w:p w:rsidR="009A4246" w:rsidRDefault="009A4246" w:rsidP="009A424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Этапы</w:t>
            </w:r>
          </w:p>
        </w:tc>
        <w:tc>
          <w:tcPr>
            <w:tcW w:w="5670" w:type="dxa"/>
          </w:tcPr>
          <w:p w:rsidR="009A4246" w:rsidRDefault="009A4246" w:rsidP="009A424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Деятельность учителя - мастера</w:t>
            </w:r>
          </w:p>
        </w:tc>
        <w:tc>
          <w:tcPr>
            <w:tcW w:w="5323" w:type="dxa"/>
          </w:tcPr>
          <w:p w:rsidR="009A4246" w:rsidRDefault="009A4246" w:rsidP="009A424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Деятельность участников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Pr="009A4246" w:rsidRDefault="009A4246" w:rsidP="009A424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proofErr w:type="spellStart"/>
            <w:r w:rsidRPr="009A4246">
              <w:rPr>
                <w:rFonts w:ascii="Times New Roman" w:hAnsi="Times New Roman" w:cs="Times New Roman"/>
                <w:i w:val="0"/>
                <w:sz w:val="28"/>
                <w:szCs w:val="28"/>
              </w:rPr>
              <w:t>Мотивационный</w:t>
            </w:r>
            <w:proofErr w:type="spellEnd"/>
            <w:r w:rsidRPr="009A42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A4246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</w:t>
            </w:r>
            <w:proofErr w:type="spellEnd"/>
          </w:p>
          <w:p w:rsidR="009A4246" w:rsidRPr="009A4246" w:rsidRDefault="009A4246" w:rsidP="009A424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9A424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Pr="009A4246" w:rsidRDefault="009A4246" w:rsidP="009A424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FB67E5" w:rsidRDefault="00FB67E5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Задача: обеспечение мотивации участников </w:t>
            </w:r>
          </w:p>
          <w:p w:rsidR="009A4246" w:rsidRPr="00FB67E5" w:rsidRDefault="00FB67E5" w:rsidP="00DA4C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Предлагает прием </w:t>
            </w:r>
            <w:r w:rsidR="001124C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«Вопрос-размышление</w:t>
            </w:r>
            <w:r w:rsid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5323" w:type="dxa"/>
          </w:tcPr>
          <w:p w:rsidR="009A4246" w:rsidRDefault="00FB67E5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мастер-класса</w:t>
            </w:r>
          </w:p>
          <w:p w:rsidR="00DA4C3F" w:rsidRPr="00DA4C3F" w:rsidRDefault="00565BDD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Беседуют</w:t>
            </w:r>
            <w:r w:rsidR="00DA4C3F"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наблюдают, делают выводы</w:t>
            </w:r>
          </w:p>
        </w:tc>
      </w:tr>
      <w:tr w:rsidR="009A4246" w:rsidRPr="00DA4C3F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Этап целеполагания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4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565BD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565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proofErr w:type="gramEnd"/>
            <w:r w:rsidR="00632F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5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темы,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565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постановка </w:t>
            </w:r>
          </w:p>
          <w:p w:rsidR="00DA4C3F" w:rsidRPr="00DA4C3F" w:rsidRDefault="00DA4C3F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ходе беседы и вопросов предлагает от участников, что ожидают, побуждает к постановке целей и задач</w:t>
            </w:r>
          </w:p>
        </w:tc>
        <w:tc>
          <w:tcPr>
            <w:tcW w:w="5323" w:type="dxa"/>
          </w:tcPr>
          <w:p w:rsidR="009A4246" w:rsidRDefault="00565BDD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целей, выявление</w:t>
            </w:r>
            <w:r w:rsidR="00DA4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ожиданий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участников</w:t>
            </w:r>
          </w:p>
          <w:p w:rsidR="00DA4C3F" w:rsidRPr="00DA4C3F" w:rsidRDefault="00DA4C3F" w:rsidP="00DA4C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Определяют  и  формулируют  свои </w:t>
            </w:r>
          </w:p>
          <w:p w:rsidR="00DA4C3F" w:rsidRPr="00DA4C3F" w:rsidRDefault="00DA4C3F" w:rsidP="00DA4C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ожидания. Определяют свои цели 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3. Этап актуализации </w:t>
            </w:r>
          </w:p>
          <w:p w:rsidR="009A4246" w:rsidRDefault="00DA4C3F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</w:t>
            </w:r>
            <w:r w:rsidR="009A424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наний по теме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Задача:</w:t>
            </w:r>
            <w:r w:rsidR="00746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активности участников</w:t>
            </w:r>
          </w:p>
          <w:p w:rsidR="00DA4C3F" w:rsidRPr="00DA4C3F" w:rsidRDefault="00DA4C3F" w:rsidP="00DA4C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Вовлекает  в  б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еседу  для  активизации  после</w:t>
            </w: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дующей деятельности </w:t>
            </w: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cr/>
            </w:r>
            <w:r w:rsidR="00D04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Прием «</w:t>
            </w:r>
            <w:r w:rsidR="00F218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Согласен – не согласен</w:t>
            </w:r>
            <w:r w:rsidR="00D04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</w:t>
            </w:r>
          </w:p>
          <w:p w:rsidR="00DA4C3F" w:rsidRPr="00DA4C3F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23" w:type="dxa"/>
          </w:tcPr>
          <w:p w:rsidR="009A4246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предстоящей деятельности</w:t>
            </w:r>
          </w:p>
          <w:p w:rsidR="00DA4C3F" w:rsidRPr="00DA4C3F" w:rsidRDefault="00DA4C3F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4C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Принимают участие в беседе  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4. Информационно –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этап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Задача: знакомство с методами и приемами</w:t>
            </w:r>
          </w:p>
          <w:p w:rsidR="00DA4C3F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процессов самоорганизации</w:t>
            </w:r>
          </w:p>
          <w:p w:rsidR="008F5E0C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коллективного взаимодействия по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</w:t>
            </w:r>
            <w:proofErr w:type="spellEnd"/>
          </w:p>
          <w:p w:rsidR="008F5E0C" w:rsidRPr="00DA4C3F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практической деятельности по</w:t>
            </w:r>
          </w:p>
        </w:tc>
        <w:tc>
          <w:tcPr>
            <w:tcW w:w="5323" w:type="dxa"/>
          </w:tcPr>
          <w:p w:rsidR="009A4246" w:rsidRDefault="00DA4C3F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 опор в контексте с ИКТ</w:t>
            </w:r>
            <w:r w:rsidR="008F5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F5E0C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самоуправления; создание атмосферы</w:t>
            </w:r>
          </w:p>
          <w:p w:rsidR="008F5E0C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навыков культурной коммуникации</w:t>
            </w:r>
          </w:p>
          <w:p w:rsidR="008F5E0C" w:rsidRPr="00DA4C3F" w:rsidRDefault="008F5E0C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выбору приемов работы с опорами</w:t>
            </w:r>
          </w:p>
        </w:tc>
      </w:tr>
      <w:tr w:rsidR="009A4246" w:rsidRPr="00FB67E5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5. этап знакомства со </w:t>
            </w:r>
          </w:p>
          <w:p w:rsidR="009A4246" w:rsidRDefault="009A4246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способами </w:t>
            </w:r>
            <w:r w:rsid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использования </w:t>
            </w:r>
          </w:p>
          <w:p w:rsid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опор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Вовлекает в беседу о способах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использования опор</w:t>
            </w:r>
            <w:r w:rsidR="005F55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(прил.1,2,3)</w:t>
            </w:r>
          </w:p>
        </w:tc>
        <w:tc>
          <w:tcPr>
            <w:tcW w:w="5323" w:type="dxa"/>
          </w:tcPr>
          <w:p w:rsidR="009A4246" w:rsidRDefault="008F5E0C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Участвуют в беседе 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6. этап использования опор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посредством методов и приемов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Знакомит с приемом «Перекрестные </w:t>
            </w:r>
            <w:proofErr w:type="spell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ассоци</w:t>
            </w:r>
            <w:proofErr w:type="spell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ации</w:t>
            </w:r>
            <w:proofErr w:type="spell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» </w:t>
            </w:r>
            <w:r w:rsidR="003410B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 работе с понятиями</w:t>
            </w:r>
          </w:p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Организует  работу</w:t>
            </w:r>
            <w:proofErr w:type="gram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в  группах  с  текстовой </w:t>
            </w:r>
          </w:p>
          <w:p w:rsidR="009A4246" w:rsidRDefault="005A7423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 w:rsidR="008F5E0C"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нформацией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из презентации, предлагает использовать од</w:t>
            </w:r>
            <w:r w:rsidR="008F5E0C"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 из предложенных методик (прил. 6</w:t>
            </w:r>
            <w:r w:rsidR="008F5E0C"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5323" w:type="dxa"/>
          </w:tcPr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Овладевают  алгоритмом</w:t>
            </w:r>
            <w:proofErr w:type="gram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работы  с </w:t>
            </w:r>
          </w:p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приемом </w:t>
            </w:r>
          </w:p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Работают  в</w:t>
            </w:r>
            <w:proofErr w:type="gram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группах  по  предложен-</w:t>
            </w:r>
          </w:p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ным</w:t>
            </w:r>
            <w:proofErr w:type="spell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заданиям,  афишируют  </w:t>
            </w:r>
            <w:proofErr w:type="spell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резуль</w:t>
            </w:r>
            <w:proofErr w:type="spell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  <w:p w:rsidR="009A4246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таты работы </w:t>
            </w:r>
          </w:p>
        </w:tc>
      </w:tr>
      <w:tr w:rsidR="009A4246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7. этап интерактивного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взаимодействия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8F5E0C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Организует интерактивн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ое взаимодействие</w:t>
            </w:r>
          </w:p>
        </w:tc>
        <w:tc>
          <w:tcPr>
            <w:tcW w:w="5323" w:type="dxa"/>
          </w:tcPr>
          <w:p w:rsidR="009A4246" w:rsidRDefault="008F5E0C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Участвуют, делают выводы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 Практический этап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Организует работу в группах по выбору при-</w:t>
            </w:r>
          </w:p>
          <w:p w:rsidR="009A4246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емов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моделирования и использования опорных конспектов</w:t>
            </w:r>
            <w:r w:rsidR="005A742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Рекомендует прием «Своя опора»</w:t>
            </w:r>
          </w:p>
        </w:tc>
        <w:tc>
          <w:tcPr>
            <w:tcW w:w="5323" w:type="dxa"/>
          </w:tcPr>
          <w:p w:rsidR="008F5E0C" w:rsidRPr="008F5E0C" w:rsidRDefault="008F5E0C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Выбирают  приемы</w:t>
            </w:r>
            <w:proofErr w:type="gramEnd"/>
            <w:r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 обсуждают  в </w:t>
            </w:r>
          </w:p>
          <w:p w:rsidR="009A4246" w:rsidRDefault="009F24DF" w:rsidP="008F5E0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  <w:r w:rsidR="008F5E0C"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руппах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примеры</w:t>
            </w:r>
            <w:r w:rsidR="008F5E0C" w:rsidRPr="008F5E0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афишируют результаты</w:t>
            </w:r>
          </w:p>
        </w:tc>
      </w:tr>
      <w:tr w:rsidR="009A4246" w:rsidRPr="009B4CB8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 Этап подведения итогов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9B4CB8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Задача: оценка эффективности </w:t>
            </w:r>
            <w:proofErr w:type="spellStart"/>
            <w:r w:rsidRPr="009B4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</w:t>
            </w:r>
            <w:proofErr w:type="spellEnd"/>
          </w:p>
          <w:p w:rsidR="009B4CB8" w:rsidRDefault="009B4CB8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Делают вывод об эффективности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взаимодейс</w:t>
            </w:r>
            <w:proofErr w:type="spellEnd"/>
          </w:p>
          <w:p w:rsidR="009B4CB8" w:rsidRPr="009B4CB8" w:rsidRDefault="009B4CB8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полученных знаний, результативности</w:t>
            </w:r>
          </w:p>
        </w:tc>
        <w:tc>
          <w:tcPr>
            <w:tcW w:w="5323" w:type="dxa"/>
          </w:tcPr>
          <w:p w:rsidR="009A4246" w:rsidRDefault="009B4CB8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B4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педагога и участников мастер класс</w:t>
            </w:r>
          </w:p>
          <w:p w:rsidR="009B4CB8" w:rsidRDefault="009B4CB8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9B4CB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твия</w:t>
            </w:r>
            <w:proofErr w:type="spellEnd"/>
            <w:r w:rsidRPr="009B4CB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участников мастер-класса,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актуаль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  <w:p w:rsidR="009B4CB8" w:rsidRPr="009B4CB8" w:rsidRDefault="009B4CB8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достижения цели </w:t>
            </w:r>
          </w:p>
        </w:tc>
      </w:tr>
      <w:tr w:rsidR="009A4246" w:rsidRPr="007461BA" w:rsidTr="009A4246">
        <w:tc>
          <w:tcPr>
            <w:tcW w:w="3510" w:type="dxa"/>
          </w:tcPr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 Этап рефлексии</w:t>
            </w: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A4246" w:rsidRDefault="009A4246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A4246" w:rsidRDefault="009B4CB8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Задача: определение значимости полученных</w:t>
            </w:r>
          </w:p>
          <w:p w:rsidR="009B4CB8" w:rsidRDefault="009B4CB8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</w:t>
            </w:r>
          </w:p>
          <w:p w:rsidR="003A1703" w:rsidRPr="003A1703" w:rsidRDefault="003A1703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Предлагает ответить на вопрос «Каковы ожидания?»</w:t>
            </w:r>
          </w:p>
        </w:tc>
        <w:tc>
          <w:tcPr>
            <w:tcW w:w="5323" w:type="dxa"/>
          </w:tcPr>
          <w:p w:rsidR="009A4246" w:rsidRDefault="009B4CB8" w:rsidP="005E1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 и умений для использования в даль-</w:t>
            </w:r>
          </w:p>
          <w:p w:rsidR="003A1703" w:rsidRDefault="003A1703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Отвечают, оценивают полученный опыт</w:t>
            </w:r>
          </w:p>
          <w:p w:rsidR="003A1703" w:rsidRPr="003A1703" w:rsidRDefault="003A1703" w:rsidP="005E11E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для применения в дальнейшей практике</w:t>
            </w:r>
          </w:p>
        </w:tc>
      </w:tr>
    </w:tbl>
    <w:p w:rsidR="005E11EF" w:rsidRPr="005E11EF" w:rsidRDefault="005E11EF" w:rsidP="005E11E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12C9" w:rsidRDefault="00D712C9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4246" w:rsidRDefault="009A4246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4246" w:rsidRDefault="009A4246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4246" w:rsidRDefault="009A4246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3A1703" w:rsidSect="005E11E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A1703" w:rsidRDefault="003A1703" w:rsidP="003A170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1</w:t>
      </w:r>
    </w:p>
    <w:p w:rsidR="003A1703" w:rsidRDefault="003A1703" w:rsidP="003A1703">
      <w:pPr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Основные требования к составлению опоры (опорного конспекта)</w:t>
      </w:r>
    </w:p>
    <w:p w:rsidR="003A1703" w:rsidRPr="001D00ED" w:rsidRDefault="003A1703" w:rsidP="003A1703">
      <w:pPr>
        <w:spacing w:after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Опора – </w:t>
      </w:r>
      <w:r w:rsidRPr="001D00E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ориентированная основа действий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, способ внешней организации внутренней мыслительной деятельности  участников образовательного процесса (дидактические средства, представляющие собой образный план предлагаемого учебного материала, разделенного на информационные блоки, где учебное содержание представлено в наглядной и компактной форме с помощью слов, картинок, анимации и др., в определенной логической последовательности.)</w:t>
      </w:r>
    </w:p>
    <w:p w:rsidR="003A1703" w:rsidRPr="0051617E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Опорный конспект –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определенная система опорных сигналов (рисунок, чертеж, криптограмма, график и т.п.), содержащая основную для запоминания информацию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1.Соблюдать полноту изложения информации. Не следует выбрасывать из материала важные, ключевые слова.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2.Излагать данные лаконично и последовательно.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3.Структурировать записи. Легкость восприятия информации зависит от того, насколько проста и понятна структура.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4.Расставлять акценты с помощью различных способов оформления – рамок, шрифтов, цветов, графиков и схем.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5.Применять сокращения и условные обозначения при записи. Необходимо использовать общепринятые сокращения и обозначения, наиболее сложные выносить на поля с расшифровкой</w:t>
      </w:r>
      <w:r w:rsidR="00986E5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и личные сокращения, понятные только вам.</w:t>
      </w:r>
    </w:p>
    <w:p w:rsidR="009A4246" w:rsidRDefault="009A4246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3A170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2</w:t>
      </w:r>
    </w:p>
    <w:p w:rsidR="003A1703" w:rsidRDefault="00986E5D" w:rsidP="003A1703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Алгоритм</w:t>
      </w:r>
      <w:r w:rsidR="003A1703" w:rsidRPr="001D00E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составления опорного конспекта (опоры)</w:t>
      </w:r>
    </w:p>
    <w:p w:rsidR="003A1703" w:rsidRPr="001D00ED" w:rsidRDefault="003A1703" w:rsidP="003A170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Метод опор –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метод моделирования, а изучаемая тема – это модель, структуру которой через различные опорные средства, схемы, рисунки, планы задает мастер, а участники обучения дорабатывают.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1.Напишите название темы, по которой составляется конспект.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2.Ознакомьтесь с материалом и выберите основное.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3.Определите ключевые слова и понятия, которые отражают суть темы. Выберите </w:t>
      </w:r>
      <w:proofErr w:type="spellStart"/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подтемы</w:t>
      </w:r>
      <w:proofErr w:type="spellEnd"/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4.Выберите основные условные обозначения, применяемые при написании данного конспекта.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5.Набросайте черновой вариант конспекта. Иногда достаточно просто зарисовать схему, обозначив на ней структуру будущего плана.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6.Подумайте, в каком виде легче всего будет организовать данные – в виде блок-схем, плана, диаграмм.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7.Разделите материал на блоки и оформите в соответствии с выбранными вами способами.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8.Оформите полученный конспект с помощью цветных маркеров и ручек, подчеркните главное, поставьте знаки вопроса или восклицания возле спорных или важных моментов. </w:t>
      </w:r>
    </w:p>
    <w:p w:rsidR="003A1703" w:rsidRPr="004D116B" w:rsidRDefault="003A1703" w:rsidP="003A170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D11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9.Вынесите на поля основные сокращения и их расшифровку. При необходимости обозначьте вопросы, которые требуют дальнейшей проработки. </w:t>
      </w: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3A170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3</w:t>
      </w:r>
    </w:p>
    <w:p w:rsidR="003A1703" w:rsidRPr="00560E86" w:rsidRDefault="003A1703" w:rsidP="003A1703">
      <w:pPr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526DC9" w:rsidRPr="00560E8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С</w:t>
      </w:r>
      <w:r w:rsidRPr="00560E8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оветы</w:t>
      </w:r>
      <w:r w:rsidR="00595BD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по составлению опор (о</w:t>
      </w:r>
      <w:r w:rsidR="00526DC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порных конспектов)</w:t>
      </w:r>
    </w:p>
    <w:p w:rsidR="003A1703" w:rsidRPr="00560E86" w:rsidRDefault="003A1703" w:rsidP="003A1703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A4AD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1.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Когда сталкиваетесь с распространенными длинными словами, оперируйте общепринятыми сокращениями, например:</w:t>
      </w:r>
    </w:p>
    <w:p w:rsidR="003A1703" w:rsidRPr="00560E86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функция – 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ф-я;</w:t>
      </w:r>
    </w:p>
    <w:p w:rsidR="003A1703" w:rsidRPr="00560E86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формула – 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ф-ла;</w:t>
      </w:r>
    </w:p>
    <w:p w:rsidR="003A1703" w:rsidRPr="00D152D6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государство 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– гос-во;</w:t>
      </w:r>
    </w:p>
    <w:p w:rsidR="003A1703" w:rsidRPr="00560E86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руководство – 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рук-во;</w:t>
      </w:r>
    </w:p>
    <w:p w:rsidR="003A1703" w:rsidRPr="00D152D6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древнерусский язык – 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др. р. яз.;</w:t>
      </w:r>
    </w:p>
    <w:p w:rsidR="003A1703" w:rsidRDefault="003A1703" w:rsidP="003A1703">
      <w:pPr>
        <w:numPr>
          <w:ilvl w:val="0"/>
          <w:numId w:val="3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литература – </w:t>
      </w:r>
      <w:proofErr w:type="gramStart"/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лит-</w:t>
      </w:r>
      <w:proofErr w:type="spellStart"/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ра</w:t>
      </w:r>
      <w:proofErr w:type="spellEnd"/>
      <w:proofErr w:type="gramEnd"/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т.д.</w:t>
      </w:r>
    </w:p>
    <w:p w:rsidR="003A1703" w:rsidRPr="00560E86" w:rsidRDefault="003A1703" w:rsidP="003A1703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A4AD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2.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Пометки и комментарии можно обозначать специальными значками, например: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!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важно;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!!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очень важно;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?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не точно или под вопросом;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spellStart"/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Rm</w:t>
      </w:r>
      <w:proofErr w:type="spellEnd"/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запомнить;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R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проверить;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P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пример;</w:t>
      </w:r>
    </w:p>
    <w:p w:rsidR="003A1703" w:rsidRPr="00560E86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U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посмотреть в учебнике;</w:t>
      </w:r>
    </w:p>
    <w:p w:rsidR="003A1703" w:rsidRDefault="003A1703" w:rsidP="003A1703">
      <w:pPr>
        <w:numPr>
          <w:ilvl w:val="0"/>
          <w:numId w:val="4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I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посмотреть в Интернете и т.п.</w:t>
      </w:r>
    </w:p>
    <w:p w:rsidR="003A1703" w:rsidRPr="00560E86" w:rsidRDefault="003A1703" w:rsidP="003A1703">
      <w:pPr>
        <w:shd w:val="clear" w:color="auto" w:fill="FFFFFF"/>
        <w:spacing w:after="0" w:line="432" w:lineRule="atLeast"/>
        <w:ind w:left="9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A4AD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3.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Очень удобно использовать в конспекте обозначения из математики, такие как: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+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плюс;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—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минус;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&lt;, &gt;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меньше и больше;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±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неточность;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≠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не равно;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≈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примерно;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⇒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следовательно;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⇔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верно только тогда, когда…;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∧</w:t>
      </w: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и;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∨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или;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∃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существует;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∈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принадлежит;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∉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не принадлежит;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∀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для всех;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∪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объединяет;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⋂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пересекается;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Cambria Math" w:eastAsia="Times New Roman" w:hAnsi="Cambria Math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⊂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включает в себя;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∞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бесконечно;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∑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сумма (совокупность);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||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параллельно;</w:t>
      </w:r>
    </w:p>
    <w:p w:rsidR="003A1703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¬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не;</w:t>
      </w:r>
    </w:p>
    <w:p w:rsidR="00207ACF" w:rsidRDefault="00207ACF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ƒ˟- </w:t>
      </w:r>
      <w:r w:rsidRPr="00207AC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функция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207ACF" w:rsidRPr="00D04E7D" w:rsidRDefault="00207ACF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††҂</w:t>
      </w:r>
      <w:r w:rsidR="00D04E7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- </w:t>
      </w:r>
      <w:r w:rsidR="00D04E7D" w:rsidRPr="00D04E7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конкуренция;</w:t>
      </w:r>
    </w:p>
    <w:p w:rsidR="003A1703" w:rsidRPr="00560E86" w:rsidRDefault="003A1703" w:rsidP="003A1703">
      <w:pPr>
        <w:numPr>
          <w:ilvl w:val="0"/>
          <w:numId w:val="5"/>
        </w:numPr>
        <w:shd w:val="clear" w:color="auto" w:fill="FFFFFF"/>
        <w:spacing w:after="0" w:line="432" w:lineRule="atLeast"/>
        <w:ind w:left="45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152D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↑, ↓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возрастает и убывает и т.д.</w:t>
      </w:r>
    </w:p>
    <w:p w:rsidR="003A1703" w:rsidRPr="00560E86" w:rsidRDefault="003A1703" w:rsidP="003A1703">
      <w:pPr>
        <w:shd w:val="clear" w:color="auto" w:fill="FFFFFF"/>
        <w:spacing w:after="0" w:line="432" w:lineRule="atLeast"/>
        <w:ind w:left="9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A4AD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4.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 всех частях конспекта, где есть возможность применить аббревиатуру или какой-то знак, </w:t>
      </w:r>
      <w:r w:rsidR="00526DC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сокращения типа «АБРАКАДАБРА», </w:t>
      </w:r>
      <w:r w:rsidRPr="00560E8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делайте это.</w:t>
      </w:r>
    </w:p>
    <w:p w:rsidR="003A1703" w:rsidRPr="00D152D6" w:rsidRDefault="003A1703" w:rsidP="003A1703">
      <w:pPr>
        <w:shd w:val="clear" w:color="auto" w:fill="FFFFFF"/>
        <w:spacing w:after="0" w:line="432" w:lineRule="atLeast"/>
        <w:ind w:left="9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A4AD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5.</w:t>
      </w:r>
      <w:r w:rsidRPr="00D152D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Когда нужно записать периодизацию или классификацию, воздержитесь от текста и используйте рисунки, диаграммы или схемы.</w:t>
      </w:r>
    </w:p>
    <w:p w:rsidR="003A1703" w:rsidRPr="00D152D6" w:rsidRDefault="003A1703" w:rsidP="003A1703">
      <w:pPr>
        <w:shd w:val="clear" w:color="auto" w:fill="FFFFFF"/>
        <w:spacing w:before="150" w:after="0" w:line="432" w:lineRule="atLeast"/>
        <w:ind w:left="9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A1703" w:rsidRPr="00560E86" w:rsidRDefault="003A1703" w:rsidP="003A1703">
      <w:pPr>
        <w:shd w:val="clear" w:color="auto" w:fill="FFFFFF"/>
        <w:spacing w:before="150" w:after="0" w:line="432" w:lineRule="atLeast"/>
        <w:ind w:left="96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A1703" w:rsidRDefault="003A170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9B5C43" w:rsidP="00312E56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4</w:t>
      </w:r>
    </w:p>
    <w:p w:rsidR="003B5724" w:rsidRDefault="000A2B65" w:rsidP="000A2B65">
      <w:pPr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Пирамида обучения</w:t>
      </w:r>
    </w:p>
    <w:p w:rsidR="000A2B65" w:rsidRDefault="00A47B22" w:rsidP="000A2B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24550" cy="4362450"/>
            <wp:effectExtent l="19050" t="0" r="0" b="0"/>
            <wp:docPr id="1" name="Рисунок 1" descr="C:\Users\SeVeN\Searches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Searches\Desktop\12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B572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2E56" w:rsidRDefault="00312E56" w:rsidP="00312E56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Приложение 5 </w:t>
      </w:r>
    </w:p>
    <w:p w:rsidR="00312E56" w:rsidRDefault="00BB4D24" w:rsidP="00BB4D2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4D2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Приемы этапа  мотивации</w:t>
      </w:r>
      <w:r w:rsidR="00143BD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актуализации знаний</w:t>
      </w:r>
    </w:p>
    <w:p w:rsidR="00BB4D24" w:rsidRDefault="00BB4D24" w:rsidP="00BB4D2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 р и ё м «</w:t>
      </w:r>
      <w:r w:rsidR="00CE7429">
        <w:rPr>
          <w:rFonts w:ascii="Times New Roman" w:hAnsi="Times New Roman" w:cs="Times New Roman"/>
          <w:sz w:val="28"/>
          <w:szCs w:val="28"/>
          <w:lang w:val="ru-RU"/>
        </w:rPr>
        <w:t xml:space="preserve">В о п р о с – </w:t>
      </w:r>
      <w:proofErr w:type="gramStart"/>
      <w:r w:rsidR="00CE742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E7429">
        <w:rPr>
          <w:rFonts w:ascii="Times New Roman" w:hAnsi="Times New Roman" w:cs="Times New Roman"/>
          <w:sz w:val="28"/>
          <w:szCs w:val="28"/>
          <w:lang w:val="ru-RU"/>
        </w:rPr>
        <w:t xml:space="preserve"> а з м ы ш л е н и 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43BD3" w:rsidRDefault="00BB4D24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Известные предметы на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картинках  слайда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презентации описать и определить их особенные черты </w:t>
      </w:r>
      <w:r w:rsidR="00143BD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Ответить на вопрос: как эти предметы обогатили людей? </w:t>
      </w:r>
    </w:p>
    <w:p w:rsid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3BD3" w:rsidRP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BD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 р и е м «С о г </w:t>
      </w:r>
      <w:proofErr w:type="gramStart"/>
      <w:r w:rsidRPr="00143BD3">
        <w:rPr>
          <w:rFonts w:ascii="Times New Roman" w:hAnsi="Times New Roman" w:cs="Times New Roman"/>
          <w:i w:val="0"/>
          <w:sz w:val="28"/>
          <w:szCs w:val="28"/>
          <w:lang w:val="ru-RU"/>
        </w:rPr>
        <w:t>л</w:t>
      </w:r>
      <w:proofErr w:type="gramEnd"/>
      <w:r w:rsidRPr="00143BD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с е н – н е с о г л а с е н»</w:t>
      </w:r>
    </w:p>
    <w:p w:rsidR="00143BD3" w:rsidRP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BD3">
        <w:rPr>
          <w:rFonts w:ascii="Times New Roman" w:hAnsi="Times New Roman" w:cs="Times New Roman"/>
          <w:i w:val="0"/>
          <w:sz w:val="28"/>
          <w:szCs w:val="28"/>
          <w:lang w:val="ru-RU"/>
        </w:rPr>
        <w:t>На предложенный ряд утверждений участники отвечают согласием или не согласием.</w:t>
      </w:r>
    </w:p>
    <w:p w:rsid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BD3">
        <w:rPr>
          <w:rFonts w:ascii="Times New Roman" w:hAnsi="Times New Roman" w:cs="Times New Roman"/>
          <w:i w:val="0"/>
          <w:sz w:val="28"/>
          <w:szCs w:val="28"/>
          <w:lang w:val="ru-RU"/>
        </w:rPr>
        <w:t>«Я утверждаю, что…»</w:t>
      </w:r>
    </w:p>
    <w:p w:rsid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3BD3" w:rsidRPr="00143BD3" w:rsidRDefault="00143BD3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3BD3" w:rsidRDefault="00143BD3" w:rsidP="00143BD3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6</w:t>
      </w:r>
    </w:p>
    <w:p w:rsidR="00143BD3" w:rsidRDefault="00605C10" w:rsidP="00605C10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Алгоритм создания модели опоры по предложенной теме</w:t>
      </w:r>
    </w:p>
    <w:p w:rsidR="00605C10" w:rsidRPr="00605C10" w:rsidRDefault="00605C10" w:rsidP="00605C1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Рынок и рыночная экономика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Характерные черты рыночной экономики -?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(ХА ЧЕ РЫ ЭК)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Координирующее звено рыночной экономики </w:t>
      </w:r>
      <w:proofErr w:type="gramStart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- ?</w:t>
      </w:r>
      <w:proofErr w:type="gramEnd"/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(КО ЗВ РЫ ЭК) 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Движущая сила рыночной экономики </w:t>
      </w:r>
      <w:proofErr w:type="gramStart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- ?</w:t>
      </w:r>
      <w:proofErr w:type="gramEnd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(ДС РЫНЭК)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Типы и виды рынков </w:t>
      </w:r>
      <w:proofErr w:type="gramStart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- ?</w:t>
      </w:r>
      <w:proofErr w:type="gramEnd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(Т</w:t>
      </w:r>
      <w:r w:rsidRPr="00605C10">
        <w:rPr>
          <w:rFonts w:ascii="Times New Roman" w:hAnsi="Times New Roman" w:cs="Times New Roman"/>
          <w:i w:val="0"/>
          <w:sz w:val="28"/>
          <w:szCs w:val="28"/>
          <w:lang w:val="el-GR"/>
        </w:rPr>
        <w:t>Λ</w:t>
      </w: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В РЫ)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Функции, выполняемые рынком </w:t>
      </w:r>
      <w:proofErr w:type="gramStart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- ?</w:t>
      </w:r>
      <w:proofErr w:type="gramEnd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(ƒ˟ РЫ) 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Конкуренция и ее виды </w:t>
      </w:r>
      <w:proofErr w:type="gramStart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>- ?</w:t>
      </w:r>
      <w:proofErr w:type="gramEnd"/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Pr="00605C1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††҂ </w:t>
      </w:r>
      <w:r w:rsidRPr="00605C10">
        <w:rPr>
          <w:rFonts w:ascii="Times New Roman" w:hAnsi="Times New Roman" w:cs="Times New Roman"/>
          <w:i w:val="0"/>
          <w:sz w:val="28"/>
          <w:szCs w:val="28"/>
          <w:lang w:val="el-GR"/>
        </w:rPr>
        <w:t>Λ</w:t>
      </w: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В) 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Положительные и отрицательные стороны конкуренции - ? (+ </w:t>
      </w:r>
      <w:r w:rsidRPr="00605C10">
        <w:rPr>
          <w:rFonts w:ascii="Times New Roman" w:hAnsi="Times New Roman" w:cs="Times New Roman"/>
          <w:i w:val="0"/>
          <w:sz w:val="28"/>
          <w:szCs w:val="28"/>
          <w:lang w:val="el-GR"/>
        </w:rPr>
        <w:t>Λ</w:t>
      </w:r>
      <w:r w:rsidRPr="00605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СТО КО)</w:t>
      </w:r>
    </w:p>
    <w:p w:rsidR="00605C10" w:rsidRPr="00605C10" w:rsidRDefault="00605C10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37531" w:rsidRDefault="00F37531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3BD3" w:rsidRDefault="00605C10" w:rsidP="00605C1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Приложение7</w:t>
      </w:r>
    </w:p>
    <w:p w:rsidR="003410BD" w:rsidRDefault="003410BD" w:rsidP="003410B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410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Прием «Перекрестные ассоциации»</w:t>
      </w:r>
    </w:p>
    <w:p w:rsidR="003410BD" w:rsidRDefault="003410BD" w:rsidP="003410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10BD">
        <w:rPr>
          <w:rFonts w:ascii="Times New Roman" w:hAnsi="Times New Roman" w:cs="Times New Roman"/>
          <w:i w:val="0"/>
          <w:sz w:val="28"/>
          <w:szCs w:val="28"/>
          <w:lang w:val="ru-RU"/>
        </w:rPr>
        <w:t>Прием используется для 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боты с понятиями  при индивиду</w:t>
      </w:r>
      <w:r w:rsidRPr="003410BD">
        <w:rPr>
          <w:rFonts w:ascii="Times New Roman" w:hAnsi="Times New Roman" w:cs="Times New Roman"/>
          <w:i w:val="0"/>
          <w:sz w:val="28"/>
          <w:szCs w:val="28"/>
          <w:lang w:val="ru-RU"/>
        </w:rPr>
        <w:t>альной, групповой или коллективной работе.</w:t>
      </w:r>
    </w:p>
    <w:p w:rsidR="003410BD" w:rsidRDefault="003410BD" w:rsidP="003410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10BD" w:rsidRPr="003410BD" w:rsidRDefault="007461BA" w:rsidP="003410BD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2pt;margin-top:14.45pt;width:133.5pt;height:30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43.2pt;margin-top:14.45pt;width:111pt;height:34.5pt;flip:x;z-index:251658240" o:connectortype="straight">
            <v:stroke endarrow="block"/>
          </v:shape>
        </w:pict>
      </w:r>
      <w:r w:rsidR="003410BD" w:rsidRPr="003410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ПОНЯТИЕ </w:t>
      </w:r>
      <w:r w:rsidR="003410BD" w:rsidRPr="003410BD">
        <w:rPr>
          <w:rFonts w:ascii="Times New Roman" w:hAnsi="Times New Roman" w:cs="Times New Roman"/>
          <w:i w:val="0"/>
          <w:sz w:val="28"/>
          <w:szCs w:val="28"/>
          <w:lang w:val="ru-RU"/>
        </w:rPr>
        <w:cr/>
      </w:r>
    </w:p>
    <w:p w:rsidR="005A7423" w:rsidRPr="003410BD" w:rsidRDefault="007461BA" w:rsidP="005A742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0" type="#_x0000_t32" style="position:absolute;margin-left:304.2pt;margin-top:27.3pt;width:37.5pt;height:24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8" type="#_x0000_t32" style="position:absolute;margin-left:-22.05pt;margin-top:27.3pt;width:35.25pt;height:28.5pt;flip:x;z-index:251660288" o:connectortype="straight">
            <v:stroke endarrow="block"/>
          </v:shape>
        </w:pict>
      </w:r>
      <w:r w:rsidR="003410B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3410BD" w:rsidRPr="003410BD">
        <w:rPr>
          <w:rFonts w:ascii="Times New Roman" w:hAnsi="Times New Roman" w:cs="Times New Roman"/>
          <w:i w:val="0"/>
          <w:sz w:val="28"/>
          <w:szCs w:val="28"/>
          <w:lang w:val="ru-RU"/>
        </w:rPr>
        <w:t>ссоциация</w:t>
      </w:r>
      <w:r w:rsidR="003410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="003410BD">
        <w:rPr>
          <w:rFonts w:ascii="Times New Roman" w:hAnsi="Times New Roman" w:cs="Times New Roman"/>
          <w:i w:val="0"/>
          <w:sz w:val="28"/>
          <w:szCs w:val="28"/>
          <w:lang w:val="ru-RU"/>
        </w:rPr>
        <w:t>ассоциация</w:t>
      </w:r>
      <w:proofErr w:type="spellEnd"/>
    </w:p>
    <w:p w:rsidR="00605C10" w:rsidRDefault="007461BA" w:rsidP="00605C1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1" type="#_x0000_t32" style="position:absolute;margin-left:406.95pt;margin-top:1.75pt;width:46.5pt;height:20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9" type="#_x0000_t32" style="position:absolute;margin-left:50.7pt;margin-top:1.75pt;width:28.5pt;height:20.25pt;z-index:251661312" o:connectortype="straight">
            <v:stroke endarrow="block"/>
          </v:shape>
        </w:pict>
      </w:r>
    </w:p>
    <w:p w:rsidR="00143BD3" w:rsidRDefault="003410BD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…                 …                                                            …                                     …</w:t>
      </w:r>
    </w:p>
    <w:p w:rsidR="003410BD" w:rsidRDefault="003410BD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10BD" w:rsidRDefault="003410BD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10BD" w:rsidRDefault="003410BD" w:rsidP="00D712C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Пример</w:t>
      </w:r>
      <w:r w:rsidR="00A47B22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3410BD" w:rsidRDefault="007461BA" w:rsidP="003410BD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57.45pt;margin-top:28.4pt;width:87pt;height:51.75pt;flip:x;z-index:251664384" o:connectortype="straight">
            <v:stroke endarrow="block"/>
          </v:shape>
        </w:pict>
      </w:r>
      <w:r w:rsidR="003410BD">
        <w:rPr>
          <w:rFonts w:ascii="Times New Roman" w:hAnsi="Times New Roman" w:cs="Times New Roman"/>
          <w:i w:val="0"/>
          <w:sz w:val="28"/>
          <w:szCs w:val="28"/>
          <w:lang w:val="ru-RU"/>
        </w:rPr>
        <w:t>РЫНОЧНАЯ ЭКОНОМИКА</w:t>
      </w:r>
    </w:p>
    <w:p w:rsidR="003410BD" w:rsidRDefault="007461BA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3" type="#_x0000_t32" style="position:absolute;margin-left:253.95pt;margin-top:5.85pt;width:82.5pt;height:45pt;z-index:251665408" o:connectortype="straight">
            <v:stroke endarrow="block"/>
          </v:shape>
        </w:pict>
      </w:r>
      <w:r w:rsidR="00DE22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</w:p>
    <w:p w:rsidR="00DE221F" w:rsidRDefault="00DE221F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DE221F" w:rsidRDefault="007461BA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6" type="#_x0000_t32" style="position:absolute;margin-left:4.2pt;margin-top:27.45pt;width:28.5pt;height:61.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5" type="#_x0000_t32" style="position:absolute;margin-left:363.45pt;margin-top:27.45pt;width:43.5pt;height:56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4" type="#_x0000_t32" style="position:absolute;margin-left:268.2pt;margin-top:27.45pt;width:45pt;height:50.25pt;flip:x;z-index:251666432" o:connectortype="straight">
            <v:stroke endarrow="block"/>
          </v:shape>
        </w:pict>
      </w:r>
      <w:r w:rsidR="00DE22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Частная собственность                                                  конкуренция                                     </w:t>
      </w:r>
    </w:p>
    <w:p w:rsidR="00DE221F" w:rsidRDefault="007461BA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7" type="#_x0000_t32" style="position:absolute;margin-left:70.2pt;margin-top:4.9pt;width:37.5pt;height:105pt;z-index:251669504" o:connectortype="straight">
            <v:stroke endarrow="block"/>
          </v:shape>
        </w:pict>
      </w:r>
      <w:r w:rsidR="00DE22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</w:p>
    <w:p w:rsidR="00933F23" w:rsidRDefault="00DE221F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</w:t>
      </w:r>
    </w:p>
    <w:p w:rsidR="00933F23" w:rsidRDefault="007461BA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8" type="#_x0000_t32" style="position:absolute;margin-left:26.7pt;margin-top:19pt;width:180pt;height:9pt;z-index:251670528" o:connectortype="straight">
            <v:stroke endarrow="block"/>
          </v:shape>
        </w:pict>
      </w:r>
      <w:r w:rsidR="00933F23">
        <w:rPr>
          <w:rFonts w:ascii="Times New Roman" w:hAnsi="Times New Roman" w:cs="Times New Roman"/>
          <w:i w:val="0"/>
          <w:sz w:val="28"/>
          <w:szCs w:val="28"/>
          <w:lang w:val="ru-RU"/>
        </w:rPr>
        <w:t>Наемный труд</w:t>
      </w:r>
    </w:p>
    <w:p w:rsidR="00DE221F" w:rsidRDefault="007461BA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9" type="#_x0000_t32" style="position:absolute;margin-left:140.7pt;margin-top:21.95pt;width:258.75pt;height:25.5pt;flip:y;z-index:251671552" o:connectortype="straight">
            <v:stroke endarrow="block"/>
          </v:shape>
        </w:pict>
      </w:r>
      <w:r w:rsidR="00DE22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Свободное предпринимательство       прибыль</w:t>
      </w:r>
    </w:p>
    <w:p w:rsidR="00933F23" w:rsidRDefault="00933F23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A47B22"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ирма</w:t>
      </w:r>
    </w:p>
    <w:p w:rsidR="00A47B22" w:rsidRDefault="00A47B22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DE22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8</w:t>
      </w:r>
    </w:p>
    <w:p w:rsidR="001C2335" w:rsidRPr="001C2335" w:rsidRDefault="001C2335" w:rsidP="001C233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Прием </w:t>
      </w: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«Продолжить фразу»:</w:t>
      </w:r>
    </w:p>
    <w:p w:rsidR="001C2335" w:rsidRPr="001C2335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  Мне было интересно… </w:t>
      </w:r>
    </w:p>
    <w:p w:rsidR="001C2335" w:rsidRPr="001C2335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  Мы сегодня разобрались…. </w:t>
      </w:r>
    </w:p>
    <w:p w:rsidR="001C2335" w:rsidRPr="001C2335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  Я сегодня понял, что… </w:t>
      </w:r>
    </w:p>
    <w:p w:rsidR="001C2335" w:rsidRPr="001C2335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  Мне было трудно… </w:t>
      </w:r>
    </w:p>
    <w:p w:rsidR="00A47B22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  Завтра я хочу на уроке… </w:t>
      </w:r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cr/>
      </w: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7B22" w:rsidRDefault="00A47B22" w:rsidP="001C2335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Список литературы</w:t>
      </w:r>
    </w:p>
    <w:p w:rsidR="00A47B22" w:rsidRPr="00595BDE" w:rsidRDefault="00595BDE" w:rsidP="00595B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Богачева, И. В.    Мастер-класс как форма повышения профессионального мастерства </w:t>
      </w:r>
      <w:proofErr w:type="gramStart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педагогов :</w:t>
      </w:r>
      <w:proofErr w:type="gramEnd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метод. рек. / И. В. Богачева, И. В. </w:t>
      </w:r>
      <w:proofErr w:type="gramStart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>Федоров ;</w:t>
      </w:r>
      <w:proofErr w:type="gramEnd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ГУО «Акад. </w:t>
      </w:r>
      <w:proofErr w:type="spellStart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>последиплом</w:t>
      </w:r>
      <w:proofErr w:type="spellEnd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образования». — </w:t>
      </w:r>
      <w:proofErr w:type="gramStart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>Минск :</w:t>
      </w:r>
      <w:proofErr w:type="gramEnd"/>
      <w:r w:rsidR="00A47B22" w:rsidRP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АПО, 2012. — 92 с. </w:t>
      </w:r>
    </w:p>
    <w:p w:rsidR="00A47B22" w:rsidRPr="00A47B22" w:rsidRDefault="00A47B22" w:rsidP="00A47B2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5B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proofErr w:type="spellStart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>Запрудский</w:t>
      </w:r>
      <w:proofErr w:type="spellEnd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 Н.  И.  Современные  школьные  технологии-2  /  </w:t>
      </w:r>
    </w:p>
    <w:p w:rsid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Н. И. </w:t>
      </w:r>
      <w:proofErr w:type="spellStart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>Запрудский</w:t>
      </w:r>
      <w:proofErr w:type="spellEnd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— </w:t>
      </w:r>
      <w:proofErr w:type="gramStart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>Минск :</w:t>
      </w:r>
      <w:proofErr w:type="gramEnd"/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Сэр-Вит, 2010.  </w:t>
      </w:r>
    </w:p>
    <w:p w:rsidR="001C2335" w:rsidRPr="001C2335" w:rsidRDefault="00595BDE" w:rsidP="001C233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1C2335"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="001C2335"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Кашлев</w:t>
      </w:r>
      <w:proofErr w:type="spellEnd"/>
      <w:r w:rsidR="001C2335"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С. С. Технология интерактивного обучения / С. С. </w:t>
      </w:r>
    </w:p>
    <w:p w:rsidR="00A47B22" w:rsidRDefault="001C2335" w:rsidP="001C23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Кашлев</w:t>
      </w:r>
      <w:proofErr w:type="spellEnd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— </w:t>
      </w:r>
      <w:proofErr w:type="gramStart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Минск :</w:t>
      </w:r>
      <w:proofErr w:type="gramEnd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Белорус. </w:t>
      </w:r>
      <w:proofErr w:type="spellStart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верасень</w:t>
      </w:r>
      <w:proofErr w:type="spellEnd"/>
      <w:r w:rsidRPr="001C2335">
        <w:rPr>
          <w:rFonts w:ascii="Times New Roman" w:hAnsi="Times New Roman" w:cs="Times New Roman"/>
          <w:i w:val="0"/>
          <w:sz w:val="28"/>
          <w:szCs w:val="28"/>
          <w:lang w:val="ru-RU"/>
        </w:rPr>
        <w:t>, 2005. — 196 с.</w:t>
      </w:r>
    </w:p>
    <w:p w:rsidR="00A47B22" w:rsidRPr="00A47B22" w:rsidRDefault="00A47B22" w:rsidP="00A47B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7B22">
        <w:rPr>
          <w:rFonts w:ascii="Times New Roman" w:hAnsi="Times New Roman" w:cs="Times New Roman"/>
          <w:i w:val="0"/>
          <w:sz w:val="28"/>
          <w:szCs w:val="28"/>
          <w:lang w:val="ru-RU"/>
        </w:rPr>
        <w:cr/>
      </w:r>
    </w:p>
    <w:sectPr w:rsidR="00A47B22" w:rsidRPr="00A47B22" w:rsidSect="003A17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B53"/>
    <w:multiLevelType w:val="hybridMultilevel"/>
    <w:tmpl w:val="8E0A7784"/>
    <w:lvl w:ilvl="0" w:tplc="77C0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11CF0"/>
    <w:multiLevelType w:val="multilevel"/>
    <w:tmpl w:val="A230A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04F3D02"/>
    <w:multiLevelType w:val="hybridMultilevel"/>
    <w:tmpl w:val="2EC2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3219F"/>
    <w:multiLevelType w:val="multilevel"/>
    <w:tmpl w:val="4D2C0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F0F650E"/>
    <w:multiLevelType w:val="multilevel"/>
    <w:tmpl w:val="37A62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2C9"/>
    <w:rsid w:val="00037BAD"/>
    <w:rsid w:val="000A2B65"/>
    <w:rsid w:val="001124C8"/>
    <w:rsid w:val="00143BD3"/>
    <w:rsid w:val="001C2335"/>
    <w:rsid w:val="00207ACF"/>
    <w:rsid w:val="0028558E"/>
    <w:rsid w:val="00312E56"/>
    <w:rsid w:val="00330683"/>
    <w:rsid w:val="003410BD"/>
    <w:rsid w:val="00364150"/>
    <w:rsid w:val="0036765A"/>
    <w:rsid w:val="0037676A"/>
    <w:rsid w:val="003A1703"/>
    <w:rsid w:val="003B5724"/>
    <w:rsid w:val="00413974"/>
    <w:rsid w:val="004E5DC8"/>
    <w:rsid w:val="00526DC9"/>
    <w:rsid w:val="00565BDD"/>
    <w:rsid w:val="00595BDE"/>
    <w:rsid w:val="005A7423"/>
    <w:rsid w:val="005D1708"/>
    <w:rsid w:val="005E11EF"/>
    <w:rsid w:val="005F559C"/>
    <w:rsid w:val="00605C10"/>
    <w:rsid w:val="00632F93"/>
    <w:rsid w:val="006433BF"/>
    <w:rsid w:val="00723CDA"/>
    <w:rsid w:val="007461BA"/>
    <w:rsid w:val="00875DD9"/>
    <w:rsid w:val="008F5E0C"/>
    <w:rsid w:val="00933F23"/>
    <w:rsid w:val="00986E5D"/>
    <w:rsid w:val="009A4246"/>
    <w:rsid w:val="009B4CB8"/>
    <w:rsid w:val="009B5C43"/>
    <w:rsid w:val="009F24DF"/>
    <w:rsid w:val="00A47B22"/>
    <w:rsid w:val="00BB4D24"/>
    <w:rsid w:val="00C95FDA"/>
    <w:rsid w:val="00CB07C2"/>
    <w:rsid w:val="00CD6433"/>
    <w:rsid w:val="00CE7429"/>
    <w:rsid w:val="00D04E7D"/>
    <w:rsid w:val="00D712C9"/>
    <w:rsid w:val="00DA4C3F"/>
    <w:rsid w:val="00DD79E4"/>
    <w:rsid w:val="00DE221F"/>
    <w:rsid w:val="00F218AB"/>
    <w:rsid w:val="00F349BE"/>
    <w:rsid w:val="00F37531"/>
    <w:rsid w:val="00FB67E5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5" type="connector" idref="#_x0000_s1029"/>
        <o:r id="V:Rule16" type="connector" idref="#_x0000_s1038"/>
        <o:r id="V:Rule17" type="connector" idref="#_x0000_s1030"/>
        <o:r id="V:Rule18" type="connector" idref="#_x0000_s1027"/>
        <o:r id="V:Rule19" type="connector" idref="#_x0000_s1037"/>
        <o:r id="V:Rule20" type="connector" idref="#_x0000_s1032"/>
        <o:r id="V:Rule21" type="connector" idref="#_x0000_s1039"/>
        <o:r id="V:Rule22" type="connector" idref="#_x0000_s1026"/>
        <o:r id="V:Rule23" type="connector" idref="#_x0000_s1034"/>
        <o:r id="V:Rule24" type="connector" idref="#_x0000_s1036"/>
        <o:r id="V:Rule25" type="connector" idref="#_x0000_s1028"/>
        <o:r id="V:Rule26" type="connector" idref="#_x0000_s1033"/>
        <o:r id="V:Rule27" type="connector" idref="#_x0000_s1035"/>
        <o:r id="V:Rule28" type="connector" idref="#_x0000_s1031"/>
      </o:rules>
    </o:shapelayout>
  </w:shapeDefaults>
  <w:decimalSymbol w:val=","/>
  <w:listSeparator w:val=";"/>
  <w14:docId w14:val="56D2E8C8"/>
  <w15:docId w15:val="{93196F95-9A59-4640-92F5-56E95B11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67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67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67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67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7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7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67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67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67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67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67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767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67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67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676A"/>
    <w:rPr>
      <w:b/>
      <w:bCs/>
      <w:spacing w:val="0"/>
    </w:rPr>
  </w:style>
  <w:style w:type="character" w:styleId="a9">
    <w:name w:val="Emphasis"/>
    <w:uiPriority w:val="20"/>
    <w:qFormat/>
    <w:rsid w:val="003767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67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67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76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67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67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767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67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67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67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67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67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676A"/>
    <w:pPr>
      <w:outlineLvl w:val="9"/>
    </w:pPr>
  </w:style>
  <w:style w:type="table" w:styleId="af4">
    <w:name w:val="Table Grid"/>
    <w:basedOn w:val="a1"/>
    <w:uiPriority w:val="59"/>
    <w:rsid w:val="009A4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B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572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13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14</cp:revision>
  <dcterms:created xsi:type="dcterms:W3CDTF">2019-11-07T16:36:00Z</dcterms:created>
  <dcterms:modified xsi:type="dcterms:W3CDTF">2020-01-06T13:50:00Z</dcterms:modified>
</cp:coreProperties>
</file>