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E5" w:rsidRPr="00FB03AB" w:rsidRDefault="00FA2583" w:rsidP="009C79C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9C0">
        <w:t xml:space="preserve">                                                                                                                  </w:t>
      </w:r>
    </w:p>
    <w:p w:rsidR="00397616" w:rsidRDefault="00397616" w:rsidP="00D200E5">
      <w:pPr>
        <w:jc w:val="center"/>
      </w:pPr>
    </w:p>
    <w:p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C37F09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:rsidR="009624E6" w:rsidRPr="00FA2583" w:rsidRDefault="009624E6" w:rsidP="009624E6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>
        <w:rPr>
          <w:rFonts w:ascii="Franklin Gothic Demi Cond" w:hAnsi="Franklin Gothic Demi Cond"/>
          <w:color w:val="0000FF"/>
          <w:sz w:val="48"/>
        </w:rPr>
        <w:t xml:space="preserve">Мозырский районный отдел Следственного комитета Республики Беларусь 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</w:p>
    <w:p w:rsidR="00397616" w:rsidRDefault="00397616" w:rsidP="00397616">
      <w:pPr>
        <w:ind w:left="284" w:right="281" w:firstLine="567"/>
        <w:jc w:val="both"/>
        <w:rPr>
          <w:sz w:val="40"/>
        </w:rPr>
      </w:pPr>
    </w:p>
    <w:p w:rsidR="00397616" w:rsidRPr="00C37F09" w:rsidRDefault="00397616" w:rsidP="00397616">
      <w:pPr>
        <w:spacing w:line="276" w:lineRule="auto"/>
        <w:ind w:left="284" w:right="281" w:firstLine="567"/>
        <w:jc w:val="both"/>
        <w:rPr>
          <w:b/>
          <w:color w:val="1D1B11" w:themeColor="background2" w:themeShade="1A"/>
          <w:sz w:val="38"/>
          <w:szCs w:val="38"/>
        </w:rPr>
      </w:pPr>
      <w:r w:rsidRPr="00C37F09">
        <w:rPr>
          <w:b/>
          <w:color w:val="1D1B11" w:themeColor="background2" w:themeShade="1A"/>
          <w:sz w:val="38"/>
          <w:szCs w:val="38"/>
        </w:rPr>
        <w:t>Проводит отбор юношей, которым в 20</w:t>
      </w:r>
      <w:r w:rsidR="006318A7" w:rsidRPr="00C37F09">
        <w:rPr>
          <w:b/>
          <w:color w:val="1D1B11" w:themeColor="background2" w:themeShade="1A"/>
          <w:sz w:val="38"/>
          <w:szCs w:val="38"/>
        </w:rPr>
        <w:t>2</w:t>
      </w:r>
      <w:r w:rsidR="00C37F09" w:rsidRPr="00C37F09">
        <w:rPr>
          <w:b/>
          <w:color w:val="1D1B11" w:themeColor="background2" w:themeShade="1A"/>
          <w:sz w:val="38"/>
          <w:szCs w:val="38"/>
        </w:rPr>
        <w:t>2</w:t>
      </w:r>
      <w:r w:rsidRPr="00C37F09">
        <w:rPr>
          <w:b/>
          <w:color w:val="1D1B11" w:themeColor="background2" w:themeShade="1A"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6318A7" w:rsidRPr="00C37F09">
        <w:rPr>
          <w:b/>
          <w:color w:val="1D1B11" w:themeColor="background2" w:themeShade="1A"/>
          <w:sz w:val="38"/>
          <w:szCs w:val="38"/>
        </w:rPr>
        <w:t>2</w:t>
      </w:r>
      <w:r w:rsidR="00C37F09">
        <w:rPr>
          <w:b/>
          <w:color w:val="1D1B11" w:themeColor="background2" w:themeShade="1A"/>
          <w:sz w:val="38"/>
          <w:szCs w:val="38"/>
        </w:rPr>
        <w:t>2</w:t>
      </w:r>
      <w:r w:rsidRPr="00C37F09">
        <w:rPr>
          <w:b/>
          <w:color w:val="1D1B11" w:themeColor="background2" w:themeShade="1A"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</w:t>
      </w:r>
      <w:r w:rsidR="0083796C" w:rsidRPr="00C37F09">
        <w:rPr>
          <w:b/>
          <w:color w:val="1D1B11" w:themeColor="background2" w:themeShade="1A"/>
          <w:sz w:val="38"/>
          <w:szCs w:val="38"/>
        </w:rPr>
        <w:t>я</w:t>
      </w:r>
      <w:r w:rsidRPr="00C37F09">
        <w:rPr>
          <w:b/>
          <w:color w:val="1D1B11" w:themeColor="background2" w:themeShade="1A"/>
          <w:sz w:val="38"/>
          <w:szCs w:val="38"/>
        </w:rPr>
        <w:t xml:space="preserve"> «Академия Министерства внутренних дел Республики Беларусь» </w:t>
      </w:r>
      <w:r w:rsidR="0083796C" w:rsidRPr="00C37F09">
        <w:rPr>
          <w:b/>
          <w:color w:val="1D1B11" w:themeColor="background2" w:themeShade="1A"/>
          <w:sz w:val="38"/>
          <w:szCs w:val="38"/>
        </w:rPr>
        <w:t xml:space="preserve">на </w:t>
      </w:r>
      <w:r w:rsidRPr="00C37F09">
        <w:rPr>
          <w:b/>
          <w:color w:val="1D1B11" w:themeColor="background2" w:themeShade="1A"/>
          <w:sz w:val="38"/>
          <w:szCs w:val="38"/>
        </w:rPr>
        <w:t>специальност</w:t>
      </w:r>
      <w:r w:rsidR="0083796C" w:rsidRPr="00C37F09">
        <w:rPr>
          <w:b/>
          <w:color w:val="1D1B11" w:themeColor="background2" w:themeShade="1A"/>
          <w:sz w:val="38"/>
          <w:szCs w:val="38"/>
        </w:rPr>
        <w:t>ь</w:t>
      </w:r>
      <w:r w:rsidRPr="00C37F09">
        <w:rPr>
          <w:b/>
          <w:color w:val="1D1B11" w:themeColor="background2" w:themeShade="1A"/>
          <w:sz w:val="38"/>
          <w:szCs w:val="38"/>
        </w:rPr>
        <w:t xml:space="preserve"> «Правоведение» со специализацией «Судебно-прокурорско-следственная деятельность», с</w:t>
      </w:r>
      <w:r w:rsidR="0083796C" w:rsidRPr="00C37F09">
        <w:rPr>
          <w:b/>
          <w:color w:val="1D1B11" w:themeColor="background2" w:themeShade="1A"/>
          <w:sz w:val="38"/>
          <w:szCs w:val="38"/>
        </w:rPr>
        <w:t xml:space="preserve"> последующим</w:t>
      </w:r>
      <w:r w:rsidRPr="00C37F09">
        <w:rPr>
          <w:b/>
          <w:color w:val="1D1B11" w:themeColor="background2" w:themeShade="1A"/>
          <w:sz w:val="38"/>
          <w:szCs w:val="38"/>
        </w:rPr>
        <w:t xml:space="preserve"> присвоением квалификации «Юрист» и прохождением службы в подразделениях Следственного комитета Республики Беларусь.</w:t>
      </w:r>
    </w:p>
    <w:p w:rsidR="00397616" w:rsidRPr="00C37F09" w:rsidRDefault="00397616" w:rsidP="00397616">
      <w:pPr>
        <w:ind w:left="284" w:right="281" w:firstLine="567"/>
        <w:jc w:val="both"/>
        <w:rPr>
          <w:color w:val="1D1B11" w:themeColor="background2" w:themeShade="1A"/>
          <w:sz w:val="20"/>
          <w:szCs w:val="20"/>
        </w:rPr>
      </w:pPr>
    </w:p>
    <w:p w:rsidR="00397616" w:rsidRPr="00C37F09" w:rsidRDefault="00397616" w:rsidP="0062164B">
      <w:pPr>
        <w:ind w:right="281" w:firstLine="284"/>
        <w:jc w:val="both"/>
        <w:rPr>
          <w:b/>
          <w:color w:val="1D1B11" w:themeColor="background2" w:themeShade="1A"/>
          <w:sz w:val="40"/>
          <w:u w:val="single"/>
        </w:rPr>
      </w:pPr>
      <w:r w:rsidRPr="00C37F09">
        <w:rPr>
          <w:b/>
          <w:color w:val="1D1B11" w:themeColor="background2" w:themeShade="1A"/>
          <w:sz w:val="40"/>
          <w:u w:val="single"/>
        </w:rPr>
        <w:t>Наши преимущества: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бесплатное высшее юридическое образование;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полное государственное обеспечение на период обучения;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гарантированное трудоустройство и достойная оплата</w:t>
      </w:r>
      <w:r w:rsidR="0083796C" w:rsidRPr="00C37F09">
        <w:rPr>
          <w:i/>
          <w:color w:val="1D1B11" w:themeColor="background2" w:themeShade="1A"/>
          <w:sz w:val="36"/>
        </w:rPr>
        <w:t xml:space="preserve"> труда</w:t>
      </w:r>
      <w:r w:rsidRPr="00C37F09">
        <w:rPr>
          <w:i/>
          <w:color w:val="1D1B11" w:themeColor="background2" w:themeShade="1A"/>
          <w:sz w:val="36"/>
        </w:rPr>
        <w:t>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социальная защита для сотрудников и членов их семей.</w:t>
      </w:r>
    </w:p>
    <w:p w:rsidR="00397616" w:rsidRPr="00C37F09" w:rsidRDefault="003D02C2" w:rsidP="00397616">
      <w:pPr>
        <w:ind w:left="284" w:right="281" w:firstLine="567"/>
        <w:jc w:val="both"/>
        <w:rPr>
          <w:color w:val="1D1B11" w:themeColor="background2" w:themeShade="1A"/>
          <w:sz w:val="20"/>
          <w:szCs w:val="20"/>
        </w:rPr>
      </w:pPr>
      <w:r w:rsidRPr="00C37F09">
        <w:rPr>
          <w:noProof/>
          <w:color w:val="1D1B11" w:themeColor="background2" w:themeShade="1A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Pr="00C37F09" w:rsidRDefault="00397616" w:rsidP="00FA2583">
      <w:pPr>
        <w:ind w:right="281" w:firstLine="284"/>
        <w:jc w:val="both"/>
        <w:rPr>
          <w:b/>
          <w:color w:val="1D1B11" w:themeColor="background2" w:themeShade="1A"/>
          <w:sz w:val="40"/>
          <w:u w:val="single"/>
        </w:rPr>
      </w:pPr>
      <w:r w:rsidRPr="00C37F09">
        <w:rPr>
          <w:b/>
          <w:color w:val="1D1B11" w:themeColor="background2" w:themeShade="1A"/>
          <w:sz w:val="40"/>
          <w:u w:val="single"/>
        </w:rPr>
        <w:t>Обращаться по адресу:</w:t>
      </w:r>
    </w:p>
    <w:p w:rsidR="00397616" w:rsidRPr="00C37F09" w:rsidRDefault="00397616" w:rsidP="003D4132">
      <w:pPr>
        <w:ind w:left="284" w:right="281"/>
        <w:jc w:val="both"/>
        <w:rPr>
          <w:color w:val="1D1B11" w:themeColor="background2" w:themeShade="1A"/>
          <w:sz w:val="40"/>
        </w:rPr>
      </w:pPr>
      <w:r w:rsidRPr="00C37F09">
        <w:rPr>
          <w:color w:val="1D1B11" w:themeColor="background2" w:themeShade="1A"/>
          <w:sz w:val="40"/>
        </w:rPr>
        <w:t>г.</w:t>
      </w:r>
      <w:r w:rsidR="00E87FE5" w:rsidRPr="00C37F09">
        <w:rPr>
          <w:color w:val="1D1B11" w:themeColor="background2" w:themeShade="1A"/>
          <w:sz w:val="40"/>
        </w:rPr>
        <w:t> </w:t>
      </w:r>
      <w:r w:rsidR="009624E6">
        <w:rPr>
          <w:color w:val="1D1B11" w:themeColor="background2" w:themeShade="1A"/>
          <w:sz w:val="40"/>
        </w:rPr>
        <w:t>Мозырь</w:t>
      </w:r>
      <w:r w:rsidRPr="00C37F09">
        <w:rPr>
          <w:color w:val="1D1B11" w:themeColor="background2" w:themeShade="1A"/>
          <w:sz w:val="40"/>
        </w:rPr>
        <w:t>, ул.</w:t>
      </w:r>
      <w:r w:rsidR="009624E6">
        <w:rPr>
          <w:color w:val="1D1B11" w:themeColor="background2" w:themeShade="1A"/>
          <w:sz w:val="40"/>
        </w:rPr>
        <w:t xml:space="preserve"> Ленинская, д. 27</w:t>
      </w:r>
      <w:r w:rsidRPr="00C37F09">
        <w:rPr>
          <w:color w:val="1D1B11" w:themeColor="background2" w:themeShade="1A"/>
          <w:sz w:val="40"/>
        </w:rPr>
        <w:t>,</w:t>
      </w:r>
    </w:p>
    <w:p w:rsidR="00397616" w:rsidRPr="00C37F09" w:rsidRDefault="009624E6" w:rsidP="00824FC2">
      <w:pPr>
        <w:ind w:left="284" w:right="281"/>
        <w:jc w:val="both"/>
        <w:rPr>
          <w:color w:val="1D1B11" w:themeColor="background2" w:themeShade="1A"/>
          <w:sz w:val="40"/>
        </w:rPr>
      </w:pPr>
      <w:r>
        <w:rPr>
          <w:color w:val="1D1B11" w:themeColor="background2" w:themeShade="1A"/>
          <w:sz w:val="40"/>
        </w:rPr>
        <w:t>тел. 8 (0236) 30-00</w:t>
      </w:r>
      <w:r w:rsidR="00397616" w:rsidRPr="00C37F09">
        <w:rPr>
          <w:color w:val="1D1B11" w:themeColor="background2" w:themeShade="1A"/>
          <w:sz w:val="40"/>
        </w:rPr>
        <w:t>-</w:t>
      </w:r>
      <w:r>
        <w:rPr>
          <w:color w:val="1D1B11" w:themeColor="background2" w:themeShade="1A"/>
          <w:sz w:val="40"/>
        </w:rPr>
        <w:t>10</w:t>
      </w:r>
      <w:r w:rsidR="00397616" w:rsidRPr="00C37F09">
        <w:rPr>
          <w:color w:val="1D1B11" w:themeColor="background2" w:themeShade="1A"/>
          <w:sz w:val="40"/>
        </w:rPr>
        <w:t>,</w:t>
      </w:r>
      <w:r w:rsidR="00E87FE5" w:rsidRPr="00C37F09">
        <w:rPr>
          <w:color w:val="1D1B11" w:themeColor="background2" w:themeShade="1A"/>
          <w:sz w:val="40"/>
        </w:rPr>
        <w:t xml:space="preserve"> </w:t>
      </w:r>
      <w:r w:rsidR="0062164B" w:rsidRPr="00C37F09">
        <w:rPr>
          <w:color w:val="1D1B11" w:themeColor="background2" w:themeShade="1A"/>
          <w:sz w:val="40"/>
        </w:rPr>
        <w:t xml:space="preserve"> </w:t>
      </w:r>
      <w:r w:rsidR="00E87FE5" w:rsidRPr="00C37F09">
        <w:rPr>
          <w:color w:val="1D1B11" w:themeColor="background2" w:themeShade="1A"/>
          <w:sz w:val="40"/>
        </w:rPr>
        <w:t xml:space="preserve"> </w:t>
      </w:r>
      <w:r>
        <w:rPr>
          <w:color w:val="1D1B11" w:themeColor="background2" w:themeShade="1A"/>
          <w:sz w:val="40"/>
        </w:rPr>
        <w:t>8 (0236) 30-00-30</w:t>
      </w:r>
      <w:r w:rsidR="00824FC2" w:rsidRPr="00C37F09">
        <w:rPr>
          <w:color w:val="1D1B11" w:themeColor="background2" w:themeShade="1A"/>
          <w:sz w:val="40"/>
        </w:rPr>
        <w:t>.</w:t>
      </w:r>
    </w:p>
    <w:p w:rsidR="00824FC2" w:rsidRPr="00C37F09" w:rsidRDefault="00824FC2" w:rsidP="00824FC2">
      <w:pPr>
        <w:ind w:left="284" w:right="281"/>
        <w:jc w:val="both"/>
        <w:rPr>
          <w:color w:val="1D1B11" w:themeColor="background2" w:themeShade="1A"/>
          <w:sz w:val="40"/>
        </w:rPr>
      </w:pPr>
    </w:p>
    <w:p w:rsidR="00F036F7" w:rsidRPr="00C37F09" w:rsidRDefault="00F036F7" w:rsidP="00F036F7">
      <w:pPr>
        <w:ind w:left="284" w:right="281"/>
        <w:jc w:val="both"/>
        <w:rPr>
          <w:color w:val="1D1B11" w:themeColor="background2" w:themeShade="1A"/>
          <w:sz w:val="36"/>
        </w:rPr>
      </w:pPr>
      <w:r w:rsidRPr="00C37F09">
        <w:rPr>
          <w:b/>
          <w:color w:val="1D1B11" w:themeColor="background2" w:themeShade="1A"/>
          <w:sz w:val="36"/>
          <w:u w:val="single"/>
        </w:rPr>
        <w:t>При себе иметь:</w:t>
      </w:r>
      <w:r w:rsidRPr="00C37F09">
        <w:rPr>
          <w:color w:val="1D1B11" w:themeColor="background2" w:themeShade="1A"/>
          <w:sz w:val="36"/>
        </w:rPr>
        <w:t xml:space="preserve"> </w:t>
      </w:r>
    </w:p>
    <w:p w:rsidR="00F036F7" w:rsidRPr="00C37F09" w:rsidRDefault="009624E6" w:rsidP="00F036F7">
      <w:pPr>
        <w:ind w:left="284" w:right="281"/>
        <w:jc w:val="both"/>
        <w:rPr>
          <w:i/>
          <w:color w:val="1D1B11" w:themeColor="background2" w:themeShade="1A"/>
          <w:sz w:val="36"/>
        </w:rPr>
      </w:pPr>
      <w:r>
        <w:rPr>
          <w:i/>
          <w:color w:val="1D1B11" w:themeColor="background2" w:themeShade="1A"/>
          <w:sz w:val="36"/>
        </w:rPr>
        <w:t xml:space="preserve">паспорт, </w:t>
      </w:r>
      <w:r w:rsidR="00F036F7" w:rsidRPr="00C37F09">
        <w:rPr>
          <w:i/>
          <w:color w:val="1D1B11" w:themeColor="background2" w:themeShade="1A"/>
          <w:sz w:val="36"/>
        </w:rPr>
        <w:t xml:space="preserve">удостоверение   о   приписке </w:t>
      </w:r>
    </w:p>
    <w:p w:rsidR="00F036F7" w:rsidRPr="00C37F09" w:rsidRDefault="00F036F7" w:rsidP="00F036F7">
      <w:pPr>
        <w:ind w:left="284" w:right="281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 xml:space="preserve">к призывному участку (военный билет). </w:t>
      </w:r>
    </w:p>
    <w:p w:rsidR="00F036F7" w:rsidRPr="00397616" w:rsidRDefault="00F036F7" w:rsidP="00F036F7">
      <w:pPr>
        <w:ind w:right="281"/>
        <w:jc w:val="both"/>
        <w:rPr>
          <w:sz w:val="40"/>
        </w:rPr>
      </w:pPr>
    </w:p>
    <w:sectPr w:rsidR="00F036F7" w:rsidRPr="00397616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5"/>
    <w:rsid w:val="0011251D"/>
    <w:rsid w:val="001619BE"/>
    <w:rsid w:val="00261190"/>
    <w:rsid w:val="00284491"/>
    <w:rsid w:val="002867ED"/>
    <w:rsid w:val="00353DC1"/>
    <w:rsid w:val="00397616"/>
    <w:rsid w:val="003D02C2"/>
    <w:rsid w:val="003D4132"/>
    <w:rsid w:val="0062164B"/>
    <w:rsid w:val="006318A7"/>
    <w:rsid w:val="006A7FC5"/>
    <w:rsid w:val="006B5AB5"/>
    <w:rsid w:val="006C4D56"/>
    <w:rsid w:val="006D7274"/>
    <w:rsid w:val="00824FC2"/>
    <w:rsid w:val="0083796C"/>
    <w:rsid w:val="00892B07"/>
    <w:rsid w:val="009624E6"/>
    <w:rsid w:val="009C79C0"/>
    <w:rsid w:val="00A35B7A"/>
    <w:rsid w:val="00B61CBB"/>
    <w:rsid w:val="00BF5AE7"/>
    <w:rsid w:val="00C37F09"/>
    <w:rsid w:val="00D200E5"/>
    <w:rsid w:val="00DD3DD8"/>
    <w:rsid w:val="00E87FE5"/>
    <w:rsid w:val="00EE1428"/>
    <w:rsid w:val="00F036F7"/>
    <w:rsid w:val="00F70D1B"/>
    <w:rsid w:val="00FA258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D882D-E8F4-4A2A-9C6D-FC7A0414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Короткая Виктория Владимировна</cp:lastModifiedBy>
  <cp:revision>2</cp:revision>
  <cp:lastPrinted>2021-11-21T09:18:00Z</cp:lastPrinted>
  <dcterms:created xsi:type="dcterms:W3CDTF">2021-11-22T12:30:00Z</dcterms:created>
  <dcterms:modified xsi:type="dcterms:W3CDTF">2021-11-22T12:30:00Z</dcterms:modified>
</cp:coreProperties>
</file>